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ascii="宋体" w:hAnsi="宋体"/>
          <w:b/>
          <w:bCs/>
          <w:sz w:val="60"/>
          <w:szCs w:val="60"/>
        </w:rPr>
        <w:t xml:space="preserve">竞</w:t>
      </w:r>
      <w:r>
        <w:rPr>
          <w:rFonts w:hint="eastAsia" w:ascii="宋体" w:hAnsi="宋体"/>
          <w:b/>
          <w:bCs/>
          <w:sz w:val="60"/>
          <w:szCs w:val="60"/>
        </w:rPr>
        <w:t xml:space="preserve"> </w:t>
      </w:r>
      <w:r>
        <w:rPr>
          <w:rFonts w:ascii="宋体" w:hAnsi="宋体"/>
          <w:b/>
          <w:bCs/>
          <w:sz w:val="60"/>
          <w:szCs w:val="60"/>
        </w:rPr>
        <w:t xml:space="preserve">争</w:t>
      </w:r>
      <w:r>
        <w:rPr>
          <w:rFonts w:hint="eastAsia" w:ascii="宋体" w:hAnsi="宋体"/>
          <w:b/>
          <w:bCs/>
          <w:sz w:val="60"/>
          <w:szCs w:val="60"/>
        </w:rPr>
        <w:t xml:space="preserve"> </w:t>
      </w:r>
      <w:r>
        <w:rPr>
          <w:rFonts w:ascii="宋体" w:hAnsi="宋体"/>
          <w:b/>
          <w:bCs/>
          <w:sz w:val="60"/>
          <w:szCs w:val="60"/>
        </w:rPr>
        <w:t xml:space="preserve">性</w:t>
      </w:r>
      <w:r>
        <w:rPr>
          <w:rFonts w:hint="eastAsia" w:ascii="宋体" w:hAnsi="宋体"/>
          <w:b/>
          <w:bCs/>
          <w:sz w:val="60"/>
          <w:szCs w:val="60"/>
        </w:rPr>
        <w:t xml:space="preserve"> </w:t>
      </w:r>
      <w:r>
        <w:rPr>
          <w:rFonts w:ascii="宋体" w:hAnsi="宋体"/>
          <w:b/>
          <w:bCs/>
          <w:sz w:val="60"/>
          <w:szCs w:val="60"/>
        </w:rPr>
        <w:t xml:space="preserve">磋</w:t>
      </w:r>
      <w:r>
        <w:rPr>
          <w:rFonts w:hint="eastAsia" w:ascii="宋体" w:hAnsi="宋体"/>
          <w:b/>
          <w:bCs/>
          <w:sz w:val="60"/>
          <w:szCs w:val="60"/>
        </w:rPr>
        <w:t xml:space="preserve"> </w:t>
      </w:r>
      <w:r>
        <w:rPr>
          <w:rFonts w:ascii="宋体" w:hAnsi="宋体"/>
          <w:b/>
          <w:bCs/>
          <w:sz w:val="60"/>
          <w:szCs w:val="60"/>
        </w:rPr>
        <w:t xml:space="preserve">商</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622" w:hanging="1690"/>
        <w:jc w:val="left"/>
        <w:spacing w:line="360" w:lineRule="auto"/>
        <w:tabs>
          <w:tab w:val="left" w:pos="5609" w:leader="none"/>
        </w:tabs>
        <w:rPr>
          <w:rFonts w:hint="eastAsia" w:ascii="宋体" w:hAnsi="宋体"/>
          <w:bCs/>
          <w:sz w:val="32"/>
          <w:szCs w:val="32"/>
        </w:rPr>
      </w:pPr>
      <w:r>
        <w:rPr>
          <w:rFonts w:ascii="宋体" w:hAnsi="宋体"/>
          <w:bCs/>
          <w:sz w:val="32"/>
          <w:szCs w:val="32"/>
        </w:rPr>
        <w:t xml:space="preserve">项目名称：</w:t>
      </w:r>
      <w:r>
        <w:rPr>
          <w:rFonts w:hint="eastAsia" w:ascii="宋体" w:hAnsi="宋体"/>
          <w:bCs/>
          <w:sz w:val="32"/>
          <w:szCs w:val="32"/>
        </w:rPr>
        <w:t xml:space="preserve">2026年武进区排污许可证发证技术审核及证后管理咨询服务</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JSZC-320412-XYCX-C2025-0027</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采 购 人：</w:t>
      </w:r>
      <w:r>
        <w:rPr>
          <w:rFonts w:hint="eastAsia" w:ascii="宋体" w:hAnsi="宋体"/>
          <w:bCs/>
          <w:sz w:val="32"/>
          <w:szCs w:val="32"/>
        </w:rPr>
        <w:t xml:space="preserve">常州市武进生态环境局</w:t>
      </w:r>
      <w:r/>
    </w:p>
    <w:p>
      <w:pPr>
        <w:ind w:left="2622" w:hanging="1690"/>
        <w:jc w:val="left"/>
        <w:spacing w:line="360" w:lineRule="auto"/>
        <w:tabs>
          <w:tab w:val="left" w:pos="3240" w:leader="none"/>
          <w:tab w:val="left" w:pos="3420" w:leader="none"/>
        </w:tabs>
        <w:rPr>
          <w:rFonts w:hint="eastAsia" w:ascii="宋体" w:hAnsi="宋体"/>
          <w:bCs/>
          <w:sz w:val="32"/>
          <w:szCs w:val="32"/>
        </w:rPr>
      </w:pPr>
      <w:r>
        <w:rPr>
          <w:rFonts w:hint="eastAsia" w:ascii="宋体" w:hAnsi="宋体"/>
          <w:bCs/>
          <w:sz w:val="32"/>
          <w:szCs w:val="32"/>
        </w:rPr>
        <w:t xml:space="preserve">采购</w:t>
      </w:r>
      <w:r>
        <w:rPr>
          <w:rFonts w:ascii="宋体" w:hAnsi="宋体"/>
          <w:bCs/>
          <w:sz w:val="32"/>
          <w:szCs w:val="32"/>
        </w:rPr>
        <w:t xml:space="preserve">代理机构：</w:t>
      </w:r>
      <w:r>
        <w:rPr>
          <w:rFonts w:hint="eastAsia" w:ascii="宋体" w:hAnsi="宋体"/>
          <w:bCs/>
          <w:sz w:val="32"/>
          <w:szCs w:val="32"/>
        </w:rPr>
        <w:t xml:space="preserve">常州新一诚项目管理有限公司</w:t>
      </w:r>
      <w:r>
        <w:rPr>
          <w:rFonts w:ascii="宋体" w:hAnsi="宋体"/>
          <w:bCs/>
          <w:sz w:val="32"/>
          <w:szCs w:val="32"/>
        </w:rPr>
        <w:t xml:space="preserve"> </w:t>
      </w:r>
      <w:r/>
    </w:p>
    <w:p>
      <w:pPr>
        <w:jc w:val="center"/>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2</w:t>
      </w:r>
      <w:r>
        <w:rPr>
          <w:rFonts w:ascii="宋体" w:hAnsi="宋体"/>
          <w:bCs/>
          <w:sz w:val="36"/>
          <w:szCs w:val="36"/>
        </w:rPr>
        <w:t xml:space="preserve">02</w:t>
      </w:r>
      <w:r>
        <w:rPr>
          <w:rFonts w:hint="eastAsia" w:ascii="宋体" w:hAnsi="宋体"/>
          <w:bCs/>
          <w:sz w:val="36"/>
          <w:szCs w:val="36"/>
        </w:rPr>
        <w:t xml:space="preserve">5</w:t>
      </w:r>
      <w:r>
        <w:rPr>
          <w:rFonts w:hint="eastAsia" w:ascii="宋体" w:hAnsi="宋体"/>
          <w:bCs/>
          <w:sz w:val="36"/>
          <w:szCs w:val="36"/>
        </w:rPr>
        <w:t xml:space="preserve">年</w:t>
      </w:r>
      <w:r>
        <w:rPr>
          <w:rFonts w:hint="eastAsia" w:ascii="宋体" w:hAnsi="宋体"/>
          <w:bCs/>
          <w:sz w:val="36"/>
          <w:szCs w:val="36"/>
        </w:rPr>
        <w:t xml:space="preserve">12</w:t>
      </w:r>
      <w:r>
        <w:rPr>
          <w:rFonts w:hint="eastAsia" w:ascii="宋体" w:hAnsi="宋体"/>
          <w:bCs/>
          <w:sz w:val="36"/>
          <w:szCs w:val="36"/>
        </w:rPr>
        <w:t xml:space="preserve">月</w:t>
      </w:r>
      <w:r/>
    </w:p>
    <w:p>
      <w:pPr>
        <w:jc w:val="center"/>
        <w:spacing w:line="360" w:lineRule="auto"/>
        <w:widowControl/>
        <w:rPr>
          <w:rFonts w:hint="eastAsia" w:ascii="宋体" w:hAnsi="宋体"/>
          <w:b/>
          <w:bCs/>
          <w:sz w:val="40"/>
          <w:szCs w:val="40"/>
          <w:lang w:val="zh-CN"/>
        </w:rPr>
      </w:pPr>
      <w:r>
        <w:rPr>
          <w:rFonts w:ascii="宋体" w:hAnsi="宋体"/>
          <w:b/>
          <w:bCs/>
          <w:sz w:val="44"/>
        </w:rPr>
        <w:br w:type="page" w:clear="all"/>
      </w:r>
      <w:r>
        <w:rPr>
          <w:rFonts w:ascii="宋体" w:hAnsi="宋体"/>
          <w:b/>
          <w:bCs/>
          <w:sz w:val="40"/>
          <w:szCs w:val="40"/>
          <w:lang w:val="zh-CN"/>
        </w:rPr>
        <w:t xml:space="preserve">目录</w:t>
      </w:r>
      <w:r/>
    </w:p>
    <w:p>
      <w:pPr>
        <w:rPr>
          <w:rFonts w:hint="eastAsia" w:ascii="宋体" w:hAnsi="宋体"/>
          <w:lang w:val="zh-CN"/>
        </w:rPr>
      </w:pPr>
      <w:r>
        <w:rPr>
          <w:rFonts w:hint="eastAsia" w:ascii="宋体" w:hAnsi="宋体"/>
          <w:lang w:val="zh-CN"/>
        </w:rPr>
      </w:r>
      <w:r/>
    </w:p>
    <w:p>
      <w:pPr>
        <w:rPr>
          <w:rFonts w:hint="eastAsia" w:ascii="宋体" w:hAnsi="宋体"/>
          <w:lang w:val="zh-CN"/>
        </w:rPr>
      </w:pPr>
      <w:r>
        <w:rPr>
          <w:rFonts w:hint="eastAsia" w:ascii="宋体" w:hAnsi="宋体"/>
          <w:lang w:val="zh-CN"/>
        </w:rPr>
      </w:r>
      <w:r/>
    </w:p>
    <w:p>
      <w:pPr>
        <w:pStyle w:val="1031"/>
        <w:rPr>
          <w:rFonts w:hint="eastAsia" w:cstheme="minorBidi"/>
          <w:b w:val="0"/>
          <w:sz w:val="21"/>
          <w:szCs w:val="22"/>
        </w:rPr>
      </w:pPr>
      <w:r>
        <w:fldChar w:fldCharType="begin"/>
      </w:r>
      <w:r>
        <w:instrText xml:space="preserve"> TOC \o "1-3" \h \z \u </w:instrText>
      </w:r>
      <w:r>
        <w:fldChar w:fldCharType="separate"/>
      </w:r>
      <w:hyperlink w:tooltip="#_Toc160609019" w:anchor="_Toc160609019" w:history="1">
        <w:r>
          <w:rPr>
            <w:rStyle w:val="1055"/>
            <w:color w:val="auto"/>
          </w:rPr>
          <w:t xml:space="preserve">第一章   采购邀请</w:t>
        </w:r>
        <w:r>
          <w:tab/>
        </w:r>
        <w:r>
          <w:fldChar w:fldCharType="begin"/>
        </w:r>
        <w:r>
          <w:instrText xml:space="preserve"> PAGEREF _Toc160609019 \h </w:instrText>
        </w:r>
        <w:r>
          <w:fldChar w:fldCharType="separate"/>
        </w:r>
        <w:r>
          <w:rPr>
            <w:rFonts w:hint="eastAsia"/>
          </w:rPr>
          <w:t xml:space="preserve">3</w:t>
        </w:r>
        <w:r>
          <w:fldChar w:fldCharType="end"/>
        </w:r>
      </w:hyperlink>
      <w:r/>
      <w:r/>
    </w:p>
    <w:p>
      <w:pPr>
        <w:pStyle w:val="1031"/>
        <w:rPr>
          <w:rFonts w:hint="eastAsia" w:cstheme="minorBidi"/>
          <w:b w:val="0"/>
          <w:sz w:val="21"/>
          <w:szCs w:val="22"/>
        </w:rPr>
      </w:pPr>
      <w:r/>
      <w:hyperlink w:tooltip="#_Toc160609028" w:anchor="_Toc160609028" w:history="1">
        <w:r>
          <w:rPr>
            <w:rStyle w:val="1055"/>
            <w:color w:val="auto"/>
          </w:rPr>
          <w:t xml:space="preserve">第二章   供应商须知</w:t>
        </w:r>
        <w:r>
          <w:tab/>
        </w:r>
        <w:r>
          <w:fldChar w:fldCharType="begin"/>
        </w:r>
        <w:r>
          <w:instrText xml:space="preserve"> PAGEREF _Toc160609028 \h </w:instrText>
        </w:r>
        <w:r>
          <w:fldChar w:fldCharType="separate"/>
        </w:r>
        <w:r>
          <w:rPr>
            <w:rFonts w:hint="eastAsia"/>
          </w:rPr>
          <w:t xml:space="preserve">7</w:t>
        </w:r>
        <w:r>
          <w:fldChar w:fldCharType="end"/>
        </w:r>
      </w:hyperlink>
      <w:r/>
      <w:r/>
    </w:p>
    <w:p>
      <w:pPr>
        <w:pStyle w:val="1031"/>
        <w:rPr>
          <w:rFonts w:hint="eastAsia" w:cstheme="minorBidi"/>
          <w:b w:val="0"/>
          <w:sz w:val="21"/>
          <w:szCs w:val="22"/>
        </w:rPr>
      </w:pPr>
      <w:r/>
      <w:hyperlink w:tooltip="#_Toc160609038" w:anchor="_Toc160609038" w:history="1">
        <w:r>
          <w:rPr>
            <w:rStyle w:val="1055"/>
            <w:color w:val="auto"/>
          </w:rPr>
          <w:t xml:space="preserve">第三章   资格审查</w:t>
        </w:r>
        <w:r>
          <w:tab/>
        </w:r>
        <w:r>
          <w:fldChar w:fldCharType="begin"/>
        </w:r>
        <w:r>
          <w:instrText xml:space="preserve"> PAGEREF _Toc160609038 \h </w:instrText>
        </w:r>
        <w:r>
          <w:fldChar w:fldCharType="separate"/>
        </w:r>
        <w:r>
          <w:rPr>
            <w:rFonts w:hint="eastAsia"/>
          </w:rPr>
          <w:t xml:space="preserve">25</w:t>
        </w:r>
        <w:r>
          <w:fldChar w:fldCharType="end"/>
        </w:r>
      </w:hyperlink>
      <w:r/>
      <w:r/>
    </w:p>
    <w:p>
      <w:pPr>
        <w:pStyle w:val="1031"/>
        <w:rPr>
          <w:rFonts w:hint="eastAsia" w:cstheme="minorBidi"/>
          <w:b w:val="0"/>
          <w:sz w:val="21"/>
          <w:szCs w:val="22"/>
        </w:rPr>
      </w:pPr>
      <w:r/>
      <w:hyperlink w:tooltip="#_Toc160609041" w:anchor="_Toc160609041" w:history="1">
        <w:r>
          <w:rPr>
            <w:rStyle w:val="1055"/>
            <w:color w:val="auto"/>
          </w:rPr>
          <w:t xml:space="preserve">第四章   评审程序、评审方法和评审标准</w:t>
        </w:r>
        <w:r>
          <w:tab/>
        </w:r>
        <w:r>
          <w:fldChar w:fldCharType="begin"/>
        </w:r>
        <w:r>
          <w:instrText xml:space="preserve"> PAGEREF _Toc160609041 \h </w:instrText>
        </w:r>
        <w:r>
          <w:fldChar w:fldCharType="separate"/>
        </w:r>
        <w:r>
          <w:rPr>
            <w:rFonts w:hint="eastAsia"/>
          </w:rPr>
          <w:t xml:space="preserve">29</w:t>
        </w:r>
        <w:r>
          <w:fldChar w:fldCharType="end"/>
        </w:r>
      </w:hyperlink>
      <w:r/>
      <w:r/>
    </w:p>
    <w:p>
      <w:pPr>
        <w:pStyle w:val="1031"/>
        <w:rPr>
          <w:rFonts w:hint="eastAsia" w:cstheme="minorBidi"/>
          <w:b w:val="0"/>
          <w:sz w:val="21"/>
          <w:szCs w:val="22"/>
        </w:rPr>
      </w:pPr>
      <w:r/>
      <w:hyperlink w:tooltip="#_Toc160609047" w:anchor="_Toc160609047" w:history="1">
        <w:r>
          <w:rPr>
            <w:rStyle w:val="1055"/>
            <w:color w:val="auto"/>
          </w:rPr>
          <w:t xml:space="preserve">第五章   采购需求</w:t>
        </w:r>
        <w:r>
          <w:tab/>
        </w:r>
        <w:r>
          <w:fldChar w:fldCharType="begin"/>
        </w:r>
        <w:r>
          <w:instrText xml:space="preserve"> PAGEREF _Toc160609047 \h </w:instrText>
        </w:r>
        <w:r>
          <w:fldChar w:fldCharType="separate"/>
        </w:r>
        <w:r>
          <w:rPr>
            <w:rFonts w:hint="eastAsia"/>
          </w:rPr>
          <w:t xml:space="preserve">38</w:t>
        </w:r>
        <w:r>
          <w:fldChar w:fldCharType="end"/>
        </w:r>
      </w:hyperlink>
      <w:r/>
      <w:r/>
    </w:p>
    <w:p>
      <w:pPr>
        <w:pStyle w:val="1031"/>
        <w:rPr>
          <w:rFonts w:hint="eastAsia" w:cstheme="minorBidi"/>
          <w:b w:val="0"/>
          <w:sz w:val="21"/>
          <w:szCs w:val="22"/>
        </w:rPr>
      </w:pPr>
      <w:r/>
      <w:hyperlink w:tooltip="#_Toc160609048" w:anchor="_Toc160609048" w:history="1">
        <w:r>
          <w:rPr>
            <w:rStyle w:val="1055"/>
            <w:color w:val="auto"/>
          </w:rPr>
          <w:t xml:space="preserve">第六章   合同草案条款</w:t>
        </w:r>
        <w:r>
          <w:tab/>
        </w:r>
        <w:r>
          <w:fldChar w:fldCharType="begin"/>
        </w:r>
        <w:r>
          <w:instrText xml:space="preserve"> PAGEREF _Toc160609048 \h </w:instrText>
        </w:r>
        <w:r>
          <w:fldChar w:fldCharType="separate"/>
        </w:r>
        <w:r>
          <w:rPr>
            <w:rFonts w:hint="eastAsia"/>
          </w:rPr>
          <w:t xml:space="preserve">38</w:t>
        </w:r>
        <w:r>
          <w:fldChar w:fldCharType="end"/>
        </w:r>
      </w:hyperlink>
      <w:r/>
      <w:r/>
    </w:p>
    <w:p>
      <w:pPr>
        <w:pStyle w:val="1031"/>
        <w:rPr>
          <w:rFonts w:hint="eastAsia" w:cstheme="minorBidi"/>
          <w:b w:val="0"/>
          <w:sz w:val="21"/>
          <w:szCs w:val="22"/>
        </w:rPr>
      </w:pPr>
      <w:r/>
      <w:hyperlink w:tooltip="#_Toc160609049" w:anchor="_Toc160609049" w:history="1">
        <w:r>
          <w:rPr>
            <w:rStyle w:val="1055"/>
            <w:color w:val="auto"/>
          </w:rPr>
          <w:t xml:space="preserve">第七章   响应文件的组成及提交须知</w:t>
        </w:r>
        <w:r>
          <w:tab/>
        </w:r>
        <w:r>
          <w:fldChar w:fldCharType="begin"/>
        </w:r>
        <w:r>
          <w:instrText xml:space="preserve"> PAGEREF _Toc160609049 \h </w:instrText>
        </w:r>
        <w:r>
          <w:fldChar w:fldCharType="separate"/>
        </w:r>
        <w:r>
          <w:rPr>
            <w:rFonts w:hint="eastAsia"/>
          </w:rPr>
          <w:t xml:space="preserve">46</w:t>
        </w:r>
        <w:r>
          <w:fldChar w:fldCharType="end"/>
        </w:r>
      </w:hyperlink>
      <w:r/>
      <w:r/>
    </w:p>
    <w:p>
      <w:pPr>
        <w:pStyle w:val="1031"/>
        <w:rPr>
          <w:rFonts w:hint="eastAsia" w:cstheme="minorBidi"/>
          <w:b w:val="0"/>
          <w:sz w:val="21"/>
          <w:szCs w:val="22"/>
        </w:rPr>
      </w:pPr>
      <w:r/>
      <w:hyperlink w:tooltip="#_Toc160609055" w:anchor="_Toc160609055" w:history="1">
        <w:r>
          <w:rPr>
            <w:rStyle w:val="1055"/>
            <w:color w:val="auto"/>
          </w:rPr>
          <w:t xml:space="preserve">第八章 </w:t>
        </w:r>
        <w:r>
          <w:rPr>
            <w:rStyle w:val="1055"/>
            <w:color w:val="auto"/>
          </w:rPr>
          <w:t xml:space="preserve">  </w:t>
        </w:r>
        <w:r>
          <w:rPr>
            <w:rStyle w:val="1055"/>
            <w:color w:val="auto"/>
          </w:rPr>
          <w:t xml:space="preserve">响应文件格式</w:t>
        </w:r>
        <w:r>
          <w:tab/>
        </w:r>
        <w:r>
          <w:fldChar w:fldCharType="begin"/>
        </w:r>
        <w:r>
          <w:instrText xml:space="preserve"> PAGEREF _Toc160609055 \h </w:instrText>
        </w:r>
        <w:r>
          <w:fldChar w:fldCharType="separate"/>
        </w:r>
        <w:r>
          <w:rPr>
            <w:rFonts w:hint="eastAsia"/>
          </w:rPr>
          <w:t xml:space="preserve">47</w:t>
        </w:r>
        <w:r>
          <w:fldChar w:fldCharType="end"/>
        </w:r>
      </w:hyperlink>
      <w:r/>
      <w:r/>
    </w:p>
    <w:p>
      <w:pPr>
        <w:rPr>
          <w:rFonts w:hint="eastAsia" w:ascii="宋体" w:hAnsi="宋体"/>
        </w:rPr>
      </w:pPr>
      <w:r>
        <w:rPr>
          <w:rFonts w:ascii="宋体" w:hAnsi="宋体"/>
          <w:b/>
          <w:bCs/>
          <w:lang w:val="zh-CN"/>
        </w:rPr>
        <w:fldChar w:fldCharType="end"/>
      </w:r>
      <w:r/>
    </w:p>
    <w:p>
      <w:pPr>
        <w:pStyle w:val="1031"/>
        <w:spacing w:line="360" w:lineRule="auto"/>
        <w:rPr>
          <w:rFonts w:hint="eastAsia"/>
          <w:b w:val="0"/>
        </w:rPr>
      </w:pPr>
      <w:r>
        <w:rPr>
          <w:rFonts w:hint="eastAsia"/>
          <w:b w:val="0"/>
        </w:rPr>
      </w:r>
      <w:r/>
    </w:p>
    <w:p>
      <w:pPr>
        <w:jc w:val="center"/>
        <w:spacing w:line="360" w:lineRule="auto"/>
        <w:rPr>
          <w:rFonts w:hint="eastAsia" w:ascii="宋体" w:hAnsi="宋体"/>
          <w:bCs/>
          <w:sz w:val="36"/>
          <w:szCs w:val="36"/>
        </w:rPr>
        <w:outlineLvl w:val="0"/>
      </w:pPr>
      <w:r>
        <w:rPr>
          <w:rFonts w:ascii="宋体" w:hAnsi="宋体"/>
          <w:sz w:val="36"/>
          <w:szCs w:val="36"/>
        </w:rPr>
        <w:br w:type="page" w:clear="all"/>
      </w:r>
      <w:bookmarkStart w:id="0" w:name="_Toc104818925"/>
      <w:r/>
      <w:bookmarkStart w:id="1" w:name="_Toc160609019"/>
      <w:r>
        <w:rPr>
          <w:rFonts w:ascii="宋体" w:hAnsi="宋体"/>
          <w:b/>
          <w:sz w:val="36"/>
          <w:szCs w:val="36"/>
        </w:rPr>
        <w:t xml:space="preserve">第一章   采购邀请</w:t>
      </w:r>
      <w:bookmarkStart w:id="2" w:name="_Toc28359079"/>
      <w:r/>
      <w:bookmarkStart w:id="3" w:name="_Toc35393790"/>
      <w:r/>
      <w:bookmarkStart w:id="4" w:name="_Toc35393621"/>
      <w:r/>
      <w:bookmarkStart w:id="5" w:name="_Toc28359002"/>
      <w:r/>
      <w:bookmarkStart w:id="6" w:name="_Hlk24379207"/>
      <w:r/>
      <w:bookmarkEnd w:id="0"/>
      <w:r/>
      <w:bookmarkEnd w:id="1"/>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0"/>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 </w:t>
      </w:r>
      <w:r>
        <w:rPr>
          <w:rFonts w:hint="eastAsia" w:ascii="宋体" w:hAnsi="宋体"/>
          <w:sz w:val="24"/>
          <w:u w:val="single"/>
        </w:rPr>
        <w:t xml:space="preserve">2026年武进区排污许可证发证技术审核及证后管理咨询服务</w:t>
      </w:r>
      <w:r>
        <w:rPr>
          <w:rFonts w:hint="eastAsia" w:ascii="宋体" w:hAnsi="宋体"/>
          <w:sz w:val="24"/>
        </w:rPr>
        <w:t xml:space="preserve">竞争性磋商项目的潜在供应商可在</w:t>
      </w:r>
      <w:r>
        <w:rPr>
          <w:rFonts w:hint="eastAsia" w:ascii="宋体" w:hAnsi="宋体"/>
          <w:sz w:val="24"/>
          <w:u w:val="single"/>
        </w:rPr>
        <w:t xml:space="preserve">“</w:t>
      </w:r>
      <w:r>
        <w:rPr>
          <w:rFonts w:hint="eastAsia" w:ascii="宋体" w:hAnsi="宋体"/>
          <w:b/>
          <w:bCs/>
          <w:sz w:val="24"/>
          <w:u w:val="single"/>
        </w:rPr>
        <w:t xml:space="preserve">苏</w:t>
      </w:r>
      <w:r>
        <w:rPr>
          <w:rFonts w:hint="eastAsia" w:ascii="宋体" w:hAnsi="宋体"/>
          <w:b/>
          <w:bCs/>
          <w:sz w:val="24"/>
          <w:u w:val="single"/>
        </w:rPr>
        <w:t xml:space="preserve">采</w:t>
      </w:r>
      <w:r>
        <w:rPr>
          <w:rFonts w:hint="eastAsia" w:ascii="宋体" w:hAnsi="宋体"/>
          <w:b/>
          <w:bCs/>
          <w:sz w:val="24"/>
          <w:u w:val="single"/>
        </w:rPr>
        <w:t xml:space="preserve">云</w:t>
      </w:r>
      <w:r>
        <w:rPr>
          <w:rFonts w:hint="eastAsia" w:ascii="宋体" w:hAnsi="宋体"/>
          <w:sz w:val="24"/>
          <w:u w:val="single"/>
        </w:rPr>
        <w:t xml:space="preserve">”</w:t>
      </w:r>
      <w:r>
        <w:rPr>
          <w:rFonts w:hint="eastAsia" w:ascii="宋体" w:hAnsi="宋体"/>
          <w:sz w:val="24"/>
          <w:u w:val="single"/>
        </w:rPr>
        <w:t xml:space="preserve">平台</w:t>
      </w:r>
      <w:r>
        <w:rPr>
          <w:rFonts w:hint="eastAsia" w:ascii="宋体" w:hAnsi="宋体"/>
          <w:sz w:val="24"/>
          <w:u w:val="single"/>
        </w:rPr>
        <w:t xml:space="preserve">自行免费下载</w:t>
      </w:r>
      <w:r>
        <w:rPr>
          <w:rFonts w:hint="eastAsia" w:ascii="宋体" w:hAnsi="宋体"/>
          <w:sz w:val="24"/>
        </w:rPr>
        <w:t xml:space="preserve">磋商文件，并于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hint="eastAsia" w:ascii="宋体" w:hAnsi="宋体"/>
          <w:bCs/>
          <w:sz w:val="24"/>
          <w:u w:val="single"/>
        </w:rPr>
      </w:r>
      <w:r>
        <w:rPr>
          <w:rFonts w:hint="eastAsia" w:ascii="宋体" w:hAnsi="宋体"/>
          <w:bCs/>
          <w:sz w:val="24"/>
          <w:u w:val="single"/>
        </w:rPr>
        <w:t xml:space="preserve">1</w:t>
      </w:r>
      <w:r>
        <w:rPr>
          <w:rFonts w:hint="eastAsia" w:ascii="宋体" w:hAnsi="宋体"/>
          <w:bCs/>
          <w:sz w:val="24"/>
          <w:u w:val="single"/>
        </w:rPr>
        <w:t xml:space="preserve">月</w:t>
      </w:r>
      <w:r>
        <w:rPr>
          <w:rFonts w:hint="eastAsia" w:ascii="宋体" w:hAnsi="宋体"/>
          <w:bCs/>
          <w:sz w:val="24"/>
          <w:u w:val="single"/>
        </w:rPr>
        <w:t xml:space="preserve">8</w:t>
      </w:r>
      <w:r>
        <w:rPr>
          <w:rFonts w:hint="eastAsia" w:ascii="宋体" w:hAnsi="宋体"/>
          <w:bCs/>
          <w:sz w:val="24"/>
          <w:u w:val="single"/>
        </w:rPr>
        <w:t xml:space="preserve">日</w:t>
      </w:r>
      <w:r>
        <w:rPr>
          <w:rFonts w:hint="eastAsia" w:ascii="宋体" w:hAnsi="宋体"/>
          <w:bCs/>
          <w:sz w:val="24"/>
          <w:u w:val="single"/>
        </w:rPr>
        <w:t xml:space="preserve">09</w:t>
      </w:r>
      <w:r>
        <w:rPr>
          <w:rFonts w:hint="eastAsia" w:ascii="宋体" w:hAnsi="宋体"/>
          <w:bCs/>
          <w:sz w:val="24"/>
          <w:u w:val="single"/>
        </w:rPr>
        <w:t xml:space="preserve">点</w:t>
      </w:r>
      <w:r>
        <w:rPr>
          <w:rFonts w:hint="eastAsia" w:ascii="宋体" w:hAnsi="宋体"/>
          <w:bCs/>
          <w:sz w:val="24"/>
          <w:u w:val="single"/>
        </w:rPr>
        <w:t xml:space="preserve">0</w:t>
      </w:r>
      <w:r>
        <w:rPr>
          <w:rFonts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北京时间）前递交响应文件</w:t>
      </w:r>
      <w:r>
        <w:rPr>
          <w:rFonts w:hint="eastAsia" w:ascii="宋体" w:hAnsi="宋体"/>
          <w:sz w:val="24"/>
        </w:rPr>
        <w:t xml:space="preserve">。</w:t>
      </w:r>
      <w:r/>
    </w:p>
    <w:p>
      <w:pPr>
        <w:pStyle w:val="980"/>
        <w:ind w:firstLine="482"/>
        <w:jc w:val="left"/>
        <w:spacing w:before="0" w:line="360" w:lineRule="auto"/>
        <w:rPr>
          <w:rFonts w:hint="eastAsia" w:ascii="宋体" w:hAnsi="宋体" w:eastAsia="宋体"/>
          <w:sz w:val="24"/>
          <w:szCs w:val="24"/>
        </w:rPr>
      </w:pPr>
      <w:r/>
      <w:bookmarkStart w:id="7" w:name="_Toc152678533"/>
      <w:r/>
      <w:bookmarkStart w:id="8" w:name="_Toc152678614"/>
      <w:r/>
      <w:bookmarkStart w:id="9" w:name="_Toc160609020"/>
      <w:r/>
      <w:bookmarkStart w:id="10" w:name="_Hlk181626381"/>
      <w:r>
        <w:rPr>
          <w:rFonts w:ascii="宋体" w:hAnsi="宋体" w:eastAsia="宋体"/>
          <w:sz w:val="24"/>
          <w:szCs w:val="24"/>
        </w:rPr>
        <w:t xml:space="preserve">一、项目基本情况</w:t>
      </w:r>
      <w:bookmarkEnd w:id="2"/>
      <w:r/>
      <w:bookmarkEnd w:id="3"/>
      <w:r/>
      <w:bookmarkEnd w:id="4"/>
      <w:r/>
      <w:bookmarkEnd w:id="5"/>
      <w:r/>
      <w:bookmarkEnd w:id="7"/>
      <w:r/>
      <w:bookmarkEnd w:id="8"/>
      <w:r/>
      <w:bookmarkEnd w:id="9"/>
      <w:r/>
      <w:r/>
    </w:p>
    <w:p>
      <w:pPr>
        <w:ind w:firstLine="480"/>
        <w:spacing w:line="360" w:lineRule="auto"/>
        <w:rPr>
          <w:rFonts w:hint="eastAsia" w:ascii="宋体" w:hAnsi="宋体"/>
          <w:sz w:val="24"/>
        </w:rPr>
      </w:pPr>
      <w:r>
        <w:rPr>
          <w:rFonts w:ascii="宋体" w:hAnsi="宋体"/>
          <w:sz w:val="24"/>
        </w:rPr>
        <w:t xml:space="preserve">1.项目编号：</w:t>
      </w:r>
      <w:r>
        <w:rPr>
          <w:rFonts w:ascii="宋体" w:hAnsi="宋体"/>
          <w:sz w:val="24"/>
        </w:rPr>
        <w:t xml:space="preserve">JSZC-320412-XYCX-C2025-0027</w:t>
      </w:r>
      <w:r/>
    </w:p>
    <w:p>
      <w:pPr>
        <w:ind w:firstLine="480"/>
        <w:spacing w:line="360" w:lineRule="auto"/>
        <w:rPr>
          <w:rFonts w:hint="eastAsia" w:ascii="宋体" w:hAnsi="宋体"/>
          <w:sz w:val="24"/>
        </w:rPr>
      </w:pPr>
      <w:r/>
      <w:bookmarkStart w:id="11" w:name="_Hlk164167275"/>
      <w:r>
        <w:rPr>
          <w:rFonts w:ascii="宋体" w:hAnsi="宋体"/>
          <w:sz w:val="24"/>
        </w:rPr>
        <w:t xml:space="preserve">2.项目名称：</w:t>
      </w:r>
      <w:r>
        <w:rPr>
          <w:rFonts w:hint="eastAsia" w:ascii="宋体" w:hAnsi="宋体"/>
          <w:sz w:val="24"/>
        </w:rPr>
        <w:t xml:space="preserve">2026年武进区排污许可证发证技术审核及证后管理咨询服务</w:t>
      </w:r>
      <w:r>
        <w:rPr>
          <w:rFonts w:ascii="宋体" w:hAnsi="宋体"/>
          <w:sz w:val="24"/>
        </w:rPr>
        <w:t xml:space="preserve"> </w:t>
      </w:r>
      <w:r/>
    </w:p>
    <w:p>
      <w:pPr>
        <w:ind w:firstLine="480"/>
        <w:spacing w:line="360" w:lineRule="auto"/>
        <w:rPr>
          <w:rFonts w:hint="eastAsia" w:ascii="宋体" w:hAnsi="宋体"/>
          <w:sz w:val="24"/>
        </w:rPr>
      </w:pPr>
      <w:r>
        <w:rPr>
          <w:rFonts w:ascii="宋体" w:hAnsi="宋体"/>
          <w:sz w:val="24"/>
        </w:rPr>
        <w:t xml:space="preserve">3.</w:t>
      </w:r>
      <w:bookmarkEnd w:id="6"/>
      <w:r>
        <w:rPr>
          <w:rFonts w:ascii="宋体" w:hAnsi="宋体"/>
          <w:sz w:val="24"/>
        </w:rPr>
        <w:t xml:space="preserve">项目预算金额：</w:t>
      </w:r>
      <w:r>
        <w:rPr>
          <w:rFonts w:hint="eastAsia" w:ascii="宋体" w:hAnsi="宋体"/>
          <w:sz w:val="24"/>
        </w:rPr>
        <w:t xml:space="preserve">100</w:t>
      </w:r>
      <w:r>
        <w:rPr>
          <w:rFonts w:hint="eastAsia" w:ascii="宋体" w:hAnsi="宋体"/>
          <w:sz w:val="24"/>
        </w:rPr>
        <w:t xml:space="preserve">万元</w:t>
      </w:r>
      <w:r>
        <w:rPr>
          <w:rFonts w:hint="eastAsia" w:ascii="宋体" w:hAnsi="宋体"/>
          <w:sz w:val="24"/>
        </w:rPr>
        <w:t xml:space="preserve">；</w:t>
      </w:r>
      <w:r>
        <w:rPr>
          <w:rFonts w:ascii="宋体" w:hAnsi="宋体"/>
          <w:sz w:val="24"/>
        </w:rPr>
        <w:t xml:space="preserve">项目最高限价：</w:t>
      </w:r>
      <w:r>
        <w:rPr>
          <w:rFonts w:hint="eastAsia" w:ascii="宋体" w:hAnsi="宋体"/>
          <w:sz w:val="24"/>
        </w:rPr>
        <w:t xml:space="preserve">100</w:t>
      </w:r>
      <w:r>
        <w:rPr>
          <w:rFonts w:hint="eastAsia" w:ascii="宋体" w:hAnsi="宋体"/>
          <w:sz w:val="24"/>
        </w:rPr>
        <w:t xml:space="preserve">万元</w:t>
      </w:r>
      <w:r/>
    </w:p>
    <w:p>
      <w:pPr>
        <w:ind w:firstLine="480"/>
        <w:spacing w:line="360" w:lineRule="auto"/>
        <w:rPr>
          <w:rFonts w:hint="eastAsia" w:ascii="宋体" w:hAnsi="宋体"/>
          <w:sz w:val="24"/>
        </w:rPr>
      </w:pPr>
      <w:r>
        <w:rPr>
          <w:rFonts w:ascii="宋体" w:hAnsi="宋体"/>
          <w:sz w:val="24"/>
        </w:rPr>
        <w:t xml:space="preserve">4</w:t>
      </w:r>
      <w:r>
        <w:rPr>
          <w:rFonts w:ascii="宋体" w:hAnsi="宋体"/>
          <w:sz w:val="24"/>
        </w:rPr>
        <w:t xml:space="preserve">.</w:t>
      </w:r>
      <w:bookmarkStart w:id="12" w:name="_Hlk153261945"/>
      <w:r>
        <w:rPr>
          <w:rFonts w:ascii="宋体" w:hAnsi="宋体"/>
          <w:sz w:val="24"/>
        </w:rPr>
        <w:t xml:space="preserve">采购需求：</w:t>
      </w:r>
      <w:r>
        <w:rPr>
          <w:rFonts w:hint="eastAsia" w:ascii="宋体" w:hAnsi="宋体"/>
          <w:sz w:val="24"/>
        </w:rPr>
        <w:t xml:space="preserve">完成武进区2026年排污许可证发证技术审核及证后管理咨询等相关服务、2025年环境统计年报、重点行业污染物排放总量入库核算以及与排污许可总量控制等相关的其他服务。</w:t>
      </w:r>
      <w:r/>
    </w:p>
    <w:p>
      <w:pPr>
        <w:ind w:firstLine="480"/>
        <w:spacing w:line="360" w:lineRule="auto"/>
        <w:rPr>
          <w:rFonts w:hint="eastAsia" w:ascii="宋体" w:hAnsi="宋体"/>
          <w:sz w:val="24"/>
        </w:rPr>
      </w:pPr>
      <w:r>
        <w:rPr>
          <w:rFonts w:ascii="宋体" w:hAnsi="宋体"/>
          <w:sz w:val="24"/>
        </w:rPr>
        <w:t xml:space="preserve">5</w:t>
      </w:r>
      <w:r>
        <w:rPr>
          <w:rFonts w:ascii="宋体" w:hAnsi="宋体"/>
          <w:sz w:val="24"/>
        </w:rPr>
        <w:t xml:space="preserve">.合同履行期限：</w:t>
      </w:r>
      <w:r>
        <w:rPr>
          <w:rFonts w:hint="eastAsia" w:ascii="宋体" w:hAnsi="宋体"/>
          <w:sz w:val="24"/>
        </w:rPr>
        <w:t xml:space="preserve">自合同签订之日起至2026年12月31日。</w:t>
      </w:r>
      <w:r/>
    </w:p>
    <w:p>
      <w:pPr>
        <w:ind w:firstLine="480"/>
        <w:spacing w:line="360" w:lineRule="auto"/>
        <w:rPr>
          <w:rFonts w:hint="eastAsia" w:ascii="宋体" w:hAnsi="宋体"/>
          <w:sz w:val="24"/>
        </w:rPr>
      </w:pPr>
      <w:r>
        <w:rPr>
          <w:rFonts w:ascii="宋体" w:hAnsi="宋体"/>
          <w:sz w:val="24"/>
        </w:rPr>
        <w:t xml:space="preserve">6</w:t>
      </w:r>
      <w:r>
        <w:rPr>
          <w:rFonts w:ascii="宋体" w:hAnsi="宋体"/>
          <w:sz w:val="24"/>
        </w:rPr>
        <w:t xml:space="preserve">.</w:t>
      </w:r>
      <w:r>
        <w:rPr>
          <w:rFonts w:hint="eastAsia" w:ascii="宋体" w:hAnsi="宋体"/>
        </w:rPr>
        <w:t xml:space="preserve"> </w:t>
      </w:r>
      <w:r>
        <w:rPr>
          <w:rFonts w:hint="eastAsia" w:ascii="宋体" w:hAnsi="宋体"/>
          <w:sz w:val="24"/>
        </w:rPr>
        <w:t xml:space="preserve">本项目</w:t>
      </w:r>
      <w:r>
        <w:rPr>
          <w:rFonts w:hint="eastAsia" w:ascii="宋体" w:hAnsi="宋体"/>
          <w:b/>
          <w:bCs/>
          <w:sz w:val="24"/>
          <w:u w:val="single"/>
        </w:rPr>
        <w:t xml:space="preserve">不</w:t>
      </w:r>
      <w:r>
        <w:rPr>
          <w:rFonts w:hint="eastAsia" w:ascii="宋体" w:hAnsi="宋体"/>
          <w:b/>
          <w:bCs/>
          <w:sz w:val="24"/>
          <w:u w:val="single"/>
        </w:rPr>
        <w:t xml:space="preserve">接受</w:t>
      </w:r>
      <w:r>
        <w:rPr>
          <w:rFonts w:hint="eastAsia" w:ascii="宋体" w:hAnsi="宋体"/>
          <w:sz w:val="24"/>
        </w:rPr>
        <w:t xml:space="preserve">联合体投标。</w:t>
      </w:r>
      <w:r/>
    </w:p>
    <w:p>
      <w:pPr>
        <w:ind w:firstLine="480"/>
        <w:spacing w:line="360" w:lineRule="auto"/>
        <w:rPr>
          <w:rFonts w:hint="eastAsia" w:ascii="宋体" w:hAnsi="宋体"/>
          <w:sz w:val="24"/>
        </w:rPr>
      </w:pPr>
      <w:r/>
      <w:bookmarkStart w:id="13" w:name="_Toc35393791"/>
      <w:r/>
      <w:bookmarkStart w:id="14" w:name="_Toc28359003"/>
      <w:r/>
      <w:bookmarkStart w:id="15" w:name="_Toc28359080"/>
      <w:r/>
      <w:bookmarkStart w:id="16" w:name="_Toc35393622"/>
      <w:r/>
      <w:bookmarkEnd w:id="12"/>
      <w:r>
        <w:rPr>
          <w:rFonts w:ascii="宋体" w:hAnsi="宋体"/>
          <w:sz w:val="24"/>
        </w:rPr>
        <w:t xml:space="preserve">7</w:t>
      </w:r>
      <w:r>
        <w:rPr>
          <w:rFonts w:hint="eastAsia" w:ascii="宋体" w:hAnsi="宋体"/>
          <w:sz w:val="24"/>
        </w:rPr>
        <w:t xml:space="preserve">.</w:t>
      </w:r>
      <w:r>
        <w:rPr>
          <w:rFonts w:hint="eastAsia" w:ascii="宋体" w:hAnsi="宋体"/>
        </w:rPr>
        <w:t xml:space="preserve"> </w:t>
      </w:r>
      <w:r>
        <w:rPr>
          <w:rFonts w:hint="eastAsia" w:ascii="宋体" w:hAnsi="宋体"/>
          <w:sz w:val="24"/>
        </w:rPr>
        <w:t xml:space="preserve">本项目是否接受进口产品响应：否。</w:t>
      </w:r>
      <w:r/>
    </w:p>
    <w:p>
      <w:pPr>
        <w:pStyle w:val="980"/>
        <w:ind w:firstLine="482"/>
        <w:jc w:val="left"/>
        <w:spacing w:before="0" w:line="360" w:lineRule="auto"/>
        <w:rPr>
          <w:rFonts w:hint="eastAsia" w:ascii="宋体" w:hAnsi="宋体" w:eastAsia="宋体"/>
          <w:sz w:val="24"/>
          <w:szCs w:val="24"/>
        </w:rPr>
      </w:pPr>
      <w:r/>
      <w:bookmarkStart w:id="17" w:name="_Toc152678534"/>
      <w:r/>
      <w:bookmarkStart w:id="18" w:name="_Toc152678615"/>
      <w:r/>
      <w:bookmarkStart w:id="19" w:name="_Toc160609021"/>
      <w:r>
        <w:rPr>
          <w:rFonts w:ascii="宋体" w:hAnsi="宋体" w:eastAsia="宋体"/>
          <w:sz w:val="24"/>
          <w:szCs w:val="24"/>
        </w:rPr>
        <w:t xml:space="preserve">二、申请人的资格要求（须同时满足）</w:t>
      </w:r>
      <w:bookmarkEnd w:id="13"/>
      <w:r/>
      <w:bookmarkEnd w:id="14"/>
      <w:r/>
      <w:bookmarkEnd w:id="15"/>
      <w:r/>
      <w:bookmarkEnd w:id="16"/>
      <w:r/>
      <w:bookmarkEnd w:id="17"/>
      <w:r/>
      <w:bookmarkEnd w:id="18"/>
      <w:r/>
      <w:bookmarkEnd w:id="19"/>
      <w:r/>
      <w:r/>
    </w:p>
    <w:p>
      <w:pPr>
        <w:ind w:firstLine="480"/>
        <w:spacing w:line="360" w:lineRule="auto"/>
        <w:rPr>
          <w:rFonts w:hint="eastAsia" w:ascii="宋体" w:hAnsi="宋体"/>
          <w:sz w:val="24"/>
        </w:rPr>
      </w:pPr>
      <w:r/>
      <w:bookmarkStart w:id="20" w:name="_Toc28359004"/>
      <w:r/>
      <w:bookmarkStart w:id="21" w:name="_Toc28359081"/>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t>
      </w:r>
      <w:r>
        <w:rPr>
          <w:rFonts w:hint="eastAsia" w:ascii="宋体" w:hAnsi="宋体"/>
          <w:sz w:val="24"/>
        </w:rPr>
        <w:t xml:space="preserve">www.</w:t>
      </w:r>
      <w:r>
        <w:rPr>
          <w:rFonts w:hint="eastAsia" w:ascii="宋体" w:hAnsi="宋体"/>
          <w:sz w:val="24"/>
        </w:rPr>
        <w:t xml:space="preserve">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rPr>
      </w:pPr>
      <w:r>
        <w:rPr>
          <w:rFonts w:ascii="宋体" w:hAnsi="宋体"/>
          <w:sz w:val="24"/>
        </w:rPr>
        <w:t xml:space="preserve">2.落实政府采购政策需满足的资格要求：</w:t>
      </w:r>
      <w:r/>
    </w:p>
    <w:p>
      <w:pPr>
        <w:ind w:firstLine="480"/>
        <w:spacing w:line="360" w:lineRule="auto"/>
        <w:rPr>
          <w:rFonts w:hint="eastAsia" w:ascii="宋体" w:hAnsi="宋体"/>
          <w:sz w:val="24"/>
        </w:rPr>
      </w:pPr>
      <w:r>
        <w:rPr>
          <w:rFonts w:ascii="宋体" w:hAnsi="宋体"/>
          <w:sz w:val="24"/>
        </w:rPr>
        <w:t xml:space="preserve">2.1 中小企业政策</w:t>
      </w:r>
      <w:r/>
    </w:p>
    <w:p>
      <w:pPr>
        <w:ind w:firstLine="482"/>
        <w:spacing w:line="360" w:lineRule="auto"/>
        <w:rPr>
          <w:b/>
          <w:bCs/>
          <w:sz w:val="24"/>
        </w:rPr>
      </w:pPr>
      <w:r>
        <w:rPr>
          <w:rFonts w:hint="eastAsia"/>
          <w:b/>
          <w:bCs/>
          <w:sz w:val="24"/>
        </w:rPr>
        <w:t xml:space="preserve">本项目专门面向</w:t>
      </w:r>
      <w:r>
        <w:rPr>
          <w:rFonts w:hint="eastAsia"/>
          <w:b/>
          <w:bCs/>
          <w:sz w:val="24"/>
        </w:rPr>
        <w:t xml:space="preserve">中</w:t>
      </w:r>
      <w:r>
        <w:rPr>
          <w:rFonts w:hint="eastAsia"/>
          <w:b/>
          <w:bCs/>
          <w:sz w:val="24"/>
        </w:rPr>
        <w:t xml:space="preserve">小企业采购。即：提供的服务全部由符合政策要求的</w:t>
      </w:r>
      <w:r>
        <w:rPr>
          <w:rFonts w:hint="eastAsia"/>
          <w:b/>
          <w:bCs/>
          <w:sz w:val="24"/>
        </w:rPr>
        <w:t xml:space="preserve">中</w:t>
      </w:r>
      <w:r>
        <w:rPr>
          <w:rFonts w:hint="eastAsia"/>
          <w:b/>
          <w:bCs/>
          <w:sz w:val="24"/>
        </w:rPr>
        <w:t xml:space="preserve">小企业承接。</w:t>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rPr>
          <w:rFonts w:ascii="宋体" w:hAnsi="宋体"/>
          <w:sz w:val="24"/>
        </w:rPr>
        <w:t xml:space="preserve">3.1本项目是否接受分支机构参与</w:t>
      </w:r>
      <w:r>
        <w:rPr>
          <w:rFonts w:hint="eastAsia" w:ascii="宋体" w:hAnsi="宋体"/>
          <w:sz w:val="24"/>
        </w:rPr>
        <w:t xml:space="preserve">磋商</w:t>
      </w:r>
      <w:r>
        <w:rPr>
          <w:rFonts w:ascii="宋体" w:hAnsi="宋体"/>
          <w:sz w:val="24"/>
        </w:rPr>
        <w:t xml:space="preserve">：</w:t>
      </w:r>
      <w:r>
        <w:rPr>
          <w:rFonts w:hint="eastAsia" w:ascii="宋体" w:hAnsi="宋体"/>
          <w:sz w:val="24"/>
        </w:rPr>
        <w:t xml:space="preserve">否； </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3.3其他</w:t>
      </w:r>
      <w:bookmarkStart w:id="22" w:name="_Hlk153261989"/>
      <w:r>
        <w:rPr>
          <w:rFonts w:ascii="宋体" w:hAnsi="宋体"/>
          <w:sz w:val="24"/>
        </w:rPr>
        <w:t xml:space="preserve">特定资格要求：</w:t>
      </w:r>
      <w:r>
        <w:rPr>
          <w:rFonts w:hint="eastAsia" w:ascii="宋体" w:hAnsi="宋体"/>
          <w:b/>
          <w:bCs/>
          <w:sz w:val="24"/>
        </w:rPr>
        <w:t xml:space="preserve">无</w:t>
      </w:r>
      <w:r>
        <w:rPr>
          <w:rFonts w:hint="eastAsia" w:ascii="宋体" w:hAnsi="宋体"/>
          <w:b/>
          <w:bCs/>
          <w:sz w:val="24"/>
        </w:rPr>
        <w:t xml:space="preserve">。</w:t>
      </w:r>
      <w:r/>
    </w:p>
    <w:p>
      <w:pPr>
        <w:pStyle w:val="980"/>
        <w:ind w:firstLine="482"/>
        <w:jc w:val="left"/>
        <w:spacing w:before="0" w:line="360" w:lineRule="auto"/>
        <w:widowControl/>
        <w:rPr>
          <w:rFonts w:hint="eastAsia" w:ascii="宋体" w:hAnsi="宋体" w:eastAsia="宋体"/>
          <w:sz w:val="24"/>
          <w:szCs w:val="24"/>
        </w:rPr>
      </w:pPr>
      <w:r/>
      <w:bookmarkStart w:id="23" w:name="_Toc35393792"/>
      <w:r/>
      <w:bookmarkStart w:id="24" w:name="_Toc35393623"/>
      <w:r/>
      <w:bookmarkStart w:id="25" w:name="_Toc152678535"/>
      <w:r/>
      <w:bookmarkStart w:id="26" w:name="_Toc152678616"/>
      <w:r/>
      <w:bookmarkStart w:id="27" w:name="_Toc160609022"/>
      <w:r/>
      <w:bookmarkEnd w:id="10"/>
      <w:r/>
      <w:bookmarkEnd w:id="11"/>
      <w:r/>
      <w:bookmarkEnd w:id="20"/>
      <w:r/>
      <w:bookmarkEnd w:id="21"/>
      <w:r/>
      <w:bookmarkEnd w:id="22"/>
      <w:r>
        <w:rPr>
          <w:rFonts w:ascii="宋体" w:hAnsi="宋体" w:eastAsia="宋体"/>
          <w:sz w:val="24"/>
          <w:szCs w:val="24"/>
        </w:rPr>
        <w:t xml:space="preserve">三、获取</w:t>
      </w:r>
      <w:r>
        <w:rPr>
          <w:rFonts w:ascii="宋体" w:hAnsi="宋体" w:eastAsia="宋体"/>
          <w:sz w:val="24"/>
          <w:szCs w:val="24"/>
        </w:rPr>
        <w:t xml:space="preserve">磋商文件</w:t>
      </w:r>
      <w:bookmarkEnd w:id="23"/>
      <w:r/>
      <w:bookmarkEnd w:id="24"/>
      <w:r/>
      <w:bookmarkEnd w:id="25"/>
      <w:r/>
      <w:bookmarkEnd w:id="26"/>
      <w:r/>
      <w:bookmarkEnd w:id="27"/>
      <w:r/>
      <w:r/>
    </w:p>
    <w:p>
      <w:pPr>
        <w:ind w:firstLine="540"/>
        <w:spacing w:line="360" w:lineRule="auto"/>
        <w:rPr>
          <w:rFonts w:hint="eastAsia" w:ascii="宋体" w:hAnsi="宋体" w:cs="宋体"/>
          <w:b/>
          <w:sz w:val="24"/>
        </w:rPr>
      </w:pPr>
      <w:r/>
      <w:bookmarkStart w:id="28" w:name="_Toc28359005"/>
      <w:r/>
      <w:bookmarkStart w:id="29" w:name="_Toc35393793"/>
      <w:r/>
      <w:bookmarkStart w:id="30" w:name="_Toc35393624"/>
      <w:r/>
      <w:bookmarkStart w:id="31" w:name="_Toc28359082"/>
      <w:r>
        <w:rPr>
          <w:rFonts w:hint="eastAsia" w:ascii="宋体" w:hAnsi="宋体" w:cs="宋体"/>
          <w:sz w:val="24"/>
        </w:rPr>
        <w:t xml:space="preserve">1.时间：</w:t>
      </w:r>
      <w:r>
        <w:rPr>
          <w:rFonts w:hint="eastAsia" w:ascii="宋体" w:hAnsi="宋体" w:cs="宋体"/>
          <w:sz w:val="24"/>
        </w:rPr>
        <w:t xml:space="preserve">自磋商文件公告发布之日起5个工作日。</w:t>
      </w:r>
      <w:r/>
    </w:p>
    <w:p>
      <w:pPr>
        <w:ind w:firstLine="540"/>
        <w:spacing w:line="360" w:lineRule="auto"/>
        <w:rPr>
          <w:rFonts w:hint="eastAsia" w:ascii="宋体" w:hAnsi="宋体"/>
          <w:sz w:val="24"/>
        </w:rPr>
      </w:pPr>
      <w:r/>
      <w:bookmarkStart w:id="32" w:name="_Hlk152661265"/>
      <w:r/>
      <w:bookmarkStart w:id="33" w:name="_Hlk152677869"/>
      <w:r/>
      <w:bookmarkStart w:id="34" w:name="_Toc35393794"/>
      <w:r/>
      <w:bookmarkStart w:id="35" w:name="_Toc28359084"/>
      <w:r/>
      <w:bookmarkStart w:id="36" w:name="_Toc35393625"/>
      <w:r/>
      <w:bookmarkStart w:id="37" w:name="_Toc28359007"/>
      <w:r/>
      <w:bookmarkEnd w:id="28"/>
      <w:r/>
      <w:bookmarkEnd w:id="29"/>
      <w:r/>
      <w:bookmarkEnd w:id="30"/>
      <w:r/>
      <w:bookmarkEnd w:id="31"/>
      <w:r>
        <w:rPr>
          <w:rFonts w:hint="eastAsia" w:ascii="宋体" w:hAnsi="宋体"/>
          <w:sz w:val="24"/>
        </w:rPr>
        <w:t xml:space="preserve">2.方式：</w:t>
      </w:r>
      <w:bookmarkStart w:id="38" w:name="_Toc38985266"/>
      <w:r>
        <w:rPr>
          <w:rFonts w:hint="eastAsia" w:ascii="宋体" w:hAnsi="宋体"/>
          <w:sz w:val="24"/>
        </w:rPr>
        <w:t xml:space="preserve">在“苏采云”平台自行免费下载磋商文件。</w:t>
      </w:r>
      <w:bookmarkEnd w:id="38"/>
      <w:r/>
      <w:r/>
    </w:p>
    <w:p>
      <w:pPr>
        <w:ind w:firstLine="480"/>
        <w:spacing w:line="360" w:lineRule="auto"/>
        <w:rPr>
          <w:rFonts w:hint="eastAsia" w:ascii="宋体" w:hAnsi="宋体"/>
          <w:sz w:val="24"/>
        </w:rPr>
      </w:pPr>
      <w:r/>
      <w:bookmarkStart w:id="39" w:name="_Toc152678536"/>
      <w:r/>
      <w:bookmarkStart w:id="40" w:name="_Toc152678617"/>
      <w:r/>
      <w:bookmarkStart w:id="41" w:name="_Toc160609023"/>
      <w:r/>
      <w:bookmarkEnd w:id="32"/>
      <w:r>
        <w:rPr>
          <w:rFonts w:hint="eastAsia" w:ascii="宋体" w:hAnsi="宋体"/>
          <w:sz w:val="24"/>
        </w:rPr>
        <w:t xml:space="preserve">注：因本项目通过“苏采云”系统采用电子化不见面交易的模式，供应商通过“江苏政府采购网”或“常州市政府采购网”下载招标文件后，还必须登录“苏采云”系统下载电子招标文件方可通过系统进行投标文件的编制和提交。</w:t>
      </w:r>
      <w:r/>
    </w:p>
    <w:p>
      <w:pPr>
        <w:ind w:firstLine="480"/>
        <w:spacing w:line="360" w:lineRule="auto"/>
        <w:rPr>
          <w:rFonts w:hint="eastAsia" w:ascii="宋体" w:hAnsi="宋体"/>
          <w:sz w:val="24"/>
        </w:rPr>
      </w:pPr>
      <w:r>
        <w:rPr>
          <w:rFonts w:hint="eastAsia" w:ascii="宋体" w:hAnsi="宋体"/>
          <w:sz w:val="24"/>
        </w:rPr>
        <w:t xml:space="preserve"> 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980"/>
        <w:ind w:firstLine="482"/>
        <w:jc w:val="left"/>
        <w:spacing w:before="0" w:line="360" w:lineRule="auto"/>
        <w:widowControl/>
        <w:rPr>
          <w:rFonts w:hint="eastAsia" w:ascii="宋体" w:hAnsi="宋体" w:eastAsia="宋体"/>
          <w:sz w:val="24"/>
          <w:szCs w:val="24"/>
        </w:rPr>
      </w:pPr>
      <w:r>
        <w:rPr>
          <w:rFonts w:ascii="宋体" w:hAnsi="宋体" w:eastAsia="宋体"/>
          <w:sz w:val="24"/>
          <w:szCs w:val="24"/>
        </w:rPr>
        <w:t xml:space="preserve">四、</w:t>
      </w:r>
      <w:r>
        <w:rPr>
          <w:rFonts w:hint="eastAsia" w:ascii="宋体" w:hAnsi="宋体" w:eastAsia="宋体"/>
          <w:sz w:val="24"/>
          <w:szCs w:val="24"/>
        </w:rPr>
        <w:t xml:space="preserve">响应文件提交</w:t>
      </w:r>
      <w:bookmarkEnd w:id="39"/>
      <w:r/>
      <w:bookmarkEnd w:id="40"/>
      <w:r/>
      <w:bookmarkEnd w:id="41"/>
      <w:r/>
      <w:r/>
    </w:p>
    <w:p>
      <w:pPr>
        <w:ind w:firstLine="480"/>
        <w:spacing w:line="360" w:lineRule="auto"/>
        <w:rPr>
          <w:rFonts w:hint="eastAsia" w:ascii="宋体" w:hAnsi="宋体"/>
          <w:bCs/>
          <w:sz w:val="24"/>
          <w:u w:val="single"/>
        </w:rPr>
      </w:pPr>
      <w:r/>
      <w:bookmarkStart w:id="42" w:name="_Hlk149911415"/>
      <w:r>
        <w:rPr>
          <w:rFonts w:hint="eastAsia" w:ascii="宋体" w:hAnsi="宋体"/>
          <w:sz w:val="24"/>
        </w:rPr>
        <w:t xml:space="preserve">1、截止时间</w:t>
      </w:r>
      <w:r>
        <w:rPr>
          <w:rFonts w:ascii="宋体" w:hAnsi="宋体"/>
          <w:sz w:val="24"/>
        </w:rPr>
        <w:t xml:space="preserve">：</w:t>
      </w:r>
      <w:r>
        <w:rPr>
          <w:rFonts w:hint="eastAsia"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1</w:t>
      </w:r>
      <w:r>
        <w:rPr>
          <w:rFonts w:ascii="宋体" w:hAnsi="宋体"/>
          <w:sz w:val="24"/>
        </w:rPr>
        <w:t xml:space="preserve">月</w:t>
      </w:r>
      <w:r>
        <w:rPr>
          <w:rFonts w:hint="eastAsia" w:ascii="宋体" w:hAnsi="宋体"/>
          <w:sz w:val="24"/>
        </w:rPr>
        <w:t xml:space="preserve">8</w:t>
      </w:r>
      <w:r>
        <w:rPr>
          <w:rFonts w:ascii="宋体" w:hAnsi="宋体"/>
          <w:sz w:val="24"/>
        </w:rPr>
        <w:t xml:space="preserve">日09</w:t>
      </w:r>
      <w:r>
        <w:rPr>
          <w:rFonts w:ascii="宋体" w:hAnsi="宋体"/>
          <w:sz w:val="24"/>
        </w:rPr>
        <w:t xml:space="preserve">时</w:t>
      </w:r>
      <w:r>
        <w:rPr>
          <w:rFonts w:hint="eastAsia" w:ascii="宋体" w:hAnsi="宋体"/>
          <w:sz w:val="24"/>
        </w:rPr>
        <w:t xml:space="preserve">0</w:t>
      </w:r>
      <w:r>
        <w:rPr>
          <w:rFonts w:ascii="宋体" w:hAnsi="宋体"/>
          <w:sz w:val="24"/>
        </w:rPr>
        <w:t xml:space="preserve">0</w:t>
      </w:r>
      <w:r>
        <w:rPr>
          <w:rFonts w:hint="eastAsia" w:ascii="宋体" w:hAnsi="宋体"/>
          <w:sz w:val="24"/>
        </w:rPr>
        <w:t xml:space="preserve">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43" w:name="_Toc160609024"/>
      <w:r>
        <w:rPr>
          <w:rFonts w:hint="eastAsia" w:ascii="宋体" w:hAnsi="宋体"/>
          <w:sz w:val="24"/>
        </w:rPr>
        <w:t xml:space="preserve">“苏采云”政府采购一体化平台</w:t>
      </w:r>
      <w:r/>
    </w:p>
    <w:p>
      <w:pPr>
        <w:pStyle w:val="980"/>
        <w:ind w:firstLine="482"/>
        <w:jc w:val="left"/>
        <w:spacing w:before="0" w:line="360" w:lineRule="auto"/>
        <w:widowControl/>
        <w:rPr>
          <w:rFonts w:hint="eastAsia" w:ascii="宋体" w:hAnsi="宋体" w:eastAsia="宋体"/>
          <w:sz w:val="24"/>
          <w:szCs w:val="24"/>
        </w:rPr>
      </w:pPr>
      <w:r>
        <w:rPr>
          <w:rFonts w:hint="eastAsia" w:ascii="宋体" w:hAnsi="宋体" w:eastAsia="宋体"/>
          <w:sz w:val="24"/>
          <w:szCs w:val="24"/>
        </w:rPr>
        <w:t xml:space="preserve">五、开启</w:t>
      </w:r>
      <w:bookmarkEnd w:id="43"/>
      <w:r/>
      <w:r/>
    </w:p>
    <w:p>
      <w:pPr>
        <w:ind w:firstLine="480"/>
        <w:spacing w:line="360" w:lineRule="auto"/>
        <w:rPr>
          <w:rFonts w:hint="eastAsia" w:ascii="宋体" w:hAnsi="宋体"/>
          <w:bCs/>
          <w:sz w:val="24"/>
          <w:u w:val="single"/>
        </w:rPr>
      </w:pPr>
      <w:r>
        <w:rPr>
          <w:rFonts w:hint="eastAsia" w:ascii="宋体" w:hAnsi="宋体"/>
          <w:sz w:val="24"/>
        </w:rPr>
        <w:t xml:space="preserve">1、开标时间</w:t>
      </w:r>
      <w:r>
        <w:rPr>
          <w:rFonts w:ascii="宋体" w:hAnsi="宋体"/>
          <w:sz w:val="24"/>
        </w:rPr>
        <w:t xml:space="preserve">：</w:t>
      </w:r>
      <w:r>
        <w:rPr>
          <w:rFonts w:hint="eastAsia"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1</w:t>
      </w:r>
      <w:r>
        <w:rPr>
          <w:rFonts w:ascii="宋体" w:hAnsi="宋体"/>
          <w:sz w:val="24"/>
        </w:rPr>
        <w:t xml:space="preserve">月</w:t>
      </w:r>
      <w:r>
        <w:rPr>
          <w:rFonts w:hint="eastAsia" w:ascii="宋体" w:hAnsi="宋体"/>
          <w:sz w:val="24"/>
        </w:rPr>
        <w:t xml:space="preserve">8</w:t>
      </w:r>
      <w:r>
        <w:rPr>
          <w:rFonts w:ascii="宋体" w:hAnsi="宋体"/>
          <w:sz w:val="24"/>
        </w:rPr>
        <w:t xml:space="preserve">日</w:t>
      </w:r>
      <w:r>
        <w:rPr>
          <w:rFonts w:hint="eastAsia" w:ascii="宋体" w:hAnsi="宋体"/>
          <w:sz w:val="24"/>
        </w:rPr>
        <w:t xml:space="preserve">09</w:t>
      </w:r>
      <w:r>
        <w:rPr>
          <w:rFonts w:ascii="宋体" w:hAnsi="宋体"/>
          <w:sz w:val="24"/>
        </w:rPr>
        <w:t xml:space="preserve">时</w:t>
      </w:r>
      <w:r>
        <w:rPr>
          <w:rFonts w:hint="eastAsia" w:ascii="宋体" w:hAnsi="宋体"/>
          <w:sz w:val="24"/>
        </w:rPr>
        <w:t xml:space="preserve">0</w:t>
      </w:r>
      <w:r>
        <w:rPr>
          <w:rFonts w:ascii="宋体" w:hAnsi="宋体"/>
          <w:sz w:val="24"/>
        </w:rPr>
        <w:t xml:space="preserve">0</w:t>
      </w:r>
      <w:r>
        <w:rPr>
          <w:rFonts w:hint="eastAsia" w:ascii="宋体" w:hAnsi="宋体"/>
          <w:sz w:val="24"/>
        </w:rPr>
        <w:t xml:space="preserve">分</w:t>
      </w:r>
      <w:r>
        <w:rPr>
          <w:rFonts w:ascii="宋体" w:hAnsi="宋体"/>
          <w:bCs/>
          <w:sz w:val="24"/>
        </w:rPr>
        <w:t xml:space="preserve">（北京时间）</w:t>
      </w:r>
      <w:r>
        <w:rPr>
          <w:rFonts w:ascii="宋体" w:hAnsi="宋体"/>
          <w:iCs/>
          <w:sz w:val="24"/>
        </w:rPr>
        <w:t xml:space="preserve">。</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地点：</w:t>
      </w:r>
      <w:bookmarkStart w:id="44" w:name="_Toc152678537"/>
      <w:r/>
      <w:bookmarkStart w:id="45" w:name="_Toc152678618"/>
      <w:r/>
      <w:bookmarkStart w:id="46" w:name="_Toc160609025"/>
      <w:r/>
      <w:bookmarkEnd w:id="33"/>
      <w:r/>
      <w:bookmarkEnd w:id="42"/>
      <w:r>
        <w:rPr>
          <w:rFonts w:hint="eastAsia" w:ascii="宋体" w:hAnsi="宋体"/>
          <w:sz w:val="24"/>
        </w:rPr>
        <w:t xml:space="preserve">“苏采云”政府采购一体化平台</w:t>
      </w:r>
      <w:r/>
    </w:p>
    <w:p>
      <w:pPr>
        <w:pStyle w:val="980"/>
        <w:ind w:firstLine="482"/>
        <w:jc w:val="left"/>
        <w:spacing w:before="0" w:line="360" w:lineRule="auto"/>
        <w:widowControl/>
        <w:rPr>
          <w:rFonts w:hint="eastAsia" w:ascii="宋体" w:hAnsi="宋体" w:eastAsia="宋体"/>
          <w:sz w:val="24"/>
          <w:szCs w:val="24"/>
        </w:rPr>
      </w:pPr>
      <w:r>
        <w:rPr>
          <w:rFonts w:hint="eastAsia" w:ascii="宋体" w:hAnsi="宋体" w:eastAsia="宋体"/>
          <w:sz w:val="24"/>
          <w:szCs w:val="24"/>
        </w:rPr>
        <w:t xml:space="preserve">六</w:t>
      </w:r>
      <w:r>
        <w:rPr>
          <w:rFonts w:ascii="宋体" w:hAnsi="宋体" w:eastAsia="宋体"/>
          <w:sz w:val="24"/>
          <w:szCs w:val="24"/>
        </w:rPr>
        <w:t xml:space="preserve">、公告期限</w:t>
      </w:r>
      <w:bookmarkEnd w:id="34"/>
      <w:r/>
      <w:bookmarkEnd w:id="35"/>
      <w:r/>
      <w:bookmarkEnd w:id="36"/>
      <w:r/>
      <w:bookmarkEnd w:id="37"/>
      <w:r/>
      <w:bookmarkEnd w:id="44"/>
      <w:r/>
      <w:bookmarkEnd w:id="45"/>
      <w:r/>
      <w:bookmarkEnd w:id="46"/>
      <w:r/>
      <w:r/>
    </w:p>
    <w:p>
      <w:pPr>
        <w:ind w:firstLine="480"/>
        <w:spacing w:line="360" w:lineRule="auto"/>
        <w:rPr>
          <w:rFonts w:hint="eastAsia" w:ascii="宋体" w:hAnsi="宋体"/>
          <w:sz w:val="24"/>
        </w:rPr>
      </w:pPr>
      <w:r>
        <w:rPr>
          <w:rFonts w:ascii="宋体" w:hAnsi="宋体"/>
          <w:sz w:val="24"/>
        </w:rPr>
        <w:t xml:space="preserve">自本公告发布之日起3个工作日。</w:t>
      </w:r>
      <w:r/>
    </w:p>
    <w:p>
      <w:pPr>
        <w:pStyle w:val="980"/>
        <w:ind w:firstLine="482"/>
        <w:jc w:val="left"/>
        <w:spacing w:before="0" w:line="360" w:lineRule="auto"/>
        <w:rPr>
          <w:rFonts w:hint="eastAsia" w:ascii="宋体" w:hAnsi="宋体" w:eastAsia="宋体"/>
          <w:sz w:val="24"/>
          <w:szCs w:val="24"/>
        </w:rPr>
      </w:pPr>
      <w:r/>
      <w:bookmarkStart w:id="47" w:name="_Toc35393795"/>
      <w:r/>
      <w:bookmarkStart w:id="48" w:name="_Toc35393626"/>
      <w:r/>
      <w:bookmarkStart w:id="49" w:name="_Toc152678538"/>
      <w:r/>
      <w:bookmarkStart w:id="50" w:name="_Toc152678619"/>
      <w:r/>
      <w:bookmarkStart w:id="51" w:name="_Toc160609026"/>
      <w:r>
        <w:rPr>
          <w:rFonts w:hint="eastAsia" w:ascii="宋体" w:hAnsi="宋体" w:eastAsia="宋体"/>
          <w:sz w:val="24"/>
          <w:szCs w:val="24"/>
        </w:rPr>
        <w:t xml:space="preserve">七</w:t>
      </w:r>
      <w:r>
        <w:rPr>
          <w:rFonts w:ascii="宋体" w:hAnsi="宋体" w:eastAsia="宋体"/>
          <w:sz w:val="24"/>
          <w:szCs w:val="24"/>
        </w:rPr>
        <w:t xml:space="preserve">、其他补充事宜</w:t>
      </w:r>
      <w:bookmarkEnd w:id="47"/>
      <w:r/>
      <w:bookmarkEnd w:id="48"/>
      <w:r/>
      <w:bookmarkEnd w:id="49"/>
      <w:r/>
      <w:bookmarkEnd w:id="50"/>
      <w:r/>
      <w:bookmarkEnd w:id="51"/>
      <w:r/>
      <w:r/>
    </w:p>
    <w:p>
      <w:pPr>
        <w:ind w:firstLine="482"/>
        <w:spacing w:line="360" w:lineRule="auto"/>
        <w:rPr>
          <w:rFonts w:hint="eastAsia" w:ascii="宋体" w:hAnsi="宋体"/>
          <w:sz w:val="24"/>
        </w:rPr>
      </w:pPr>
      <w:r/>
      <w:bookmarkStart w:id="52" w:name="_Toc35393627"/>
      <w:r/>
      <w:bookmarkStart w:id="53" w:name="_Toc28359085"/>
      <w:r/>
      <w:bookmarkStart w:id="54" w:name="_Toc35393796"/>
      <w:r/>
      <w:bookmarkStart w:id="55" w:name="_Toc28359008"/>
      <w:r/>
      <w:bookmarkStart w:id="56" w:name="_Toc152678539"/>
      <w:r/>
      <w:bookmarkStart w:id="57" w:name="_Toc152678620"/>
      <w:r/>
      <w:bookmarkStart w:id="58" w:name="_Toc160609027"/>
      <w:r>
        <w:rPr>
          <w:rFonts w:hint="eastAsia" w:ascii="宋体" w:hAnsi="宋体"/>
          <w:b/>
          <w:bCs/>
          <w:sz w:val="24"/>
        </w:rPr>
        <w:t xml:space="preserve">1、磋商保证金：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59"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w:t>
      </w:r>
      <w:r>
        <w:rPr>
          <w:rFonts w:hint="eastAsia" w:ascii="宋体" w:hAnsi="宋体"/>
          <w:sz w:val="24"/>
        </w:rPr>
        <w:t xml:space="preserve">供应商</w:t>
      </w:r>
      <w:r>
        <w:rPr>
          <w:rFonts w:hint="eastAsia" w:ascii="宋体" w:hAnsi="宋体"/>
          <w:sz w:val="24"/>
        </w:rPr>
        <w:t xml:space="preserve">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w:t>
      </w:r>
      <w:r>
        <w:rPr>
          <w:rFonts w:hint="eastAsia" w:ascii="宋体" w:hAnsi="宋体"/>
          <w:sz w:val="24"/>
        </w:rPr>
        <w:t xml:space="preserve">章办理指南”。具体办理指南和操作手册见常州市政府采购网——《“苏采云”系统供应商操作手册》（以下简称《操作手册》），请根据办理指南进行注册并按《操作手册》要求制作、上传电子投标文件。 </w:t>
      </w:r>
      <w:bookmarkEnd w:id="59"/>
      <w:r/>
      <w:r/>
    </w:p>
    <w:p>
      <w:pPr>
        <w:ind w:firstLine="482"/>
        <w:spacing w:line="360" w:lineRule="auto"/>
        <w:rPr>
          <w:rFonts w:hint="eastAsia"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ascii="宋体" w:hAnsi="宋体"/>
          <w:b/>
          <w:bCs/>
          <w:sz w:val="24"/>
        </w:rPr>
      </w:pPr>
      <w:r>
        <w:rPr>
          <w:rFonts w:hint="eastAsia" w:ascii="宋体" w:hAnsi="宋体"/>
          <w:b/>
          <w:bCs/>
          <w:sz w:val="24"/>
        </w:rPr>
        <w:t xml:space="preserve">5、采购公告内容与采购文件不一致的，以采购文件为准。</w:t>
      </w:r>
      <w:r/>
    </w:p>
    <w:p>
      <w:pPr>
        <w:pStyle w:val="980"/>
        <w:ind w:firstLine="482"/>
        <w:jc w:val="left"/>
        <w:spacing w:before="0" w:line="360" w:lineRule="auto"/>
        <w:rPr>
          <w:rFonts w:hint="eastAsia" w:ascii="宋体" w:hAnsi="宋体" w:eastAsia="宋体"/>
          <w:sz w:val="24"/>
          <w:szCs w:val="24"/>
        </w:rPr>
      </w:pPr>
      <w:r>
        <w:rPr>
          <w:rFonts w:hint="eastAsia" w:ascii="宋体" w:hAnsi="宋体" w:eastAsia="宋体"/>
          <w:sz w:val="24"/>
          <w:szCs w:val="24"/>
        </w:rPr>
        <w:t xml:space="preserve">八</w:t>
      </w:r>
      <w:r>
        <w:rPr>
          <w:rFonts w:ascii="宋体" w:hAnsi="宋体" w:eastAsia="宋体"/>
          <w:sz w:val="24"/>
          <w:szCs w:val="24"/>
        </w:rPr>
        <w:t xml:space="preserve">、对本项目提出询问，请按以下方式联系。</w:t>
      </w:r>
      <w:bookmarkEnd w:id="52"/>
      <w:r/>
      <w:bookmarkEnd w:id="53"/>
      <w:r/>
      <w:bookmarkEnd w:id="54"/>
      <w:r/>
      <w:bookmarkEnd w:id="55"/>
      <w:r/>
      <w:bookmarkEnd w:id="56"/>
      <w:r/>
      <w:bookmarkEnd w:id="57"/>
      <w:r/>
      <w:bookmarkEnd w:id="58"/>
      <w:r/>
      <w:r/>
    </w:p>
    <w:p>
      <w:pPr>
        <w:jc w:val="left"/>
        <w:spacing w:line="360" w:lineRule="auto"/>
        <w:widowControl/>
        <w:rPr>
          <w:rFonts w:hint="eastAsia" w:ascii="宋体" w:hAnsi="宋体"/>
          <w:sz w:val="24"/>
        </w:rPr>
      </w:pPr>
      <w:r>
        <w:rPr>
          <w:rFonts w:ascii="宋体" w:hAnsi="宋体"/>
          <w:sz w:val="24"/>
          <w:lang w:val="zh-TW"/>
        </w:rPr>
        <w:t xml:space="preserve">　</w:t>
      </w:r>
      <w:r>
        <w:rPr>
          <w:rFonts w:hint="eastAsia" w:ascii="宋体" w:hAnsi="宋体"/>
          <w:sz w:val="24"/>
          <w:lang w:val="zh-TW"/>
        </w:rPr>
        <w:t xml:space="preserve">　 </w:t>
      </w:r>
      <w:bookmarkStart w:id="60" w:name="_Toc28359010"/>
      <w:r/>
      <w:bookmarkStart w:id="61" w:name="_Toc28359087"/>
      <w:r>
        <w:rPr>
          <w:rFonts w:ascii="宋体" w:hAnsi="宋体"/>
          <w:sz w:val="24"/>
        </w:rPr>
        <w:t xml:space="preserve">　1.采购人信息</w:t>
      </w:r>
      <w:r/>
    </w:p>
    <w:p>
      <w:pPr>
        <w:ind w:left="210" w:firstLine="480"/>
        <w:jc w:val="left"/>
        <w:spacing w:line="360" w:lineRule="auto"/>
        <w:rPr>
          <w:rFonts w:hint="eastAsia" w:ascii="宋体" w:hAnsi="宋体"/>
          <w:sz w:val="24"/>
        </w:rPr>
      </w:pPr>
      <w:r/>
      <w:bookmarkStart w:id="62" w:name="_Toc28359086"/>
      <w:r/>
      <w:bookmarkStart w:id="63" w:name="_Toc28359009"/>
      <w:r>
        <w:rPr>
          <w:rFonts w:ascii="宋体" w:hAnsi="宋体"/>
          <w:sz w:val="24"/>
        </w:rPr>
        <w:t xml:space="preserve">名称：</w:t>
      </w:r>
      <w:r>
        <w:rPr>
          <w:rFonts w:hint="eastAsia" w:ascii="宋体" w:hAnsi="宋体"/>
          <w:sz w:val="24"/>
        </w:rPr>
        <w:t xml:space="preserve">常州市武进生态环境局</w:t>
      </w:r>
      <w:r/>
    </w:p>
    <w:p>
      <w:pPr>
        <w:ind w:left="210" w:firstLine="480"/>
        <w:jc w:val="left"/>
        <w:spacing w:line="360" w:lineRule="auto"/>
        <w:rPr>
          <w:rFonts w:hint="eastAsia" w:ascii="宋体" w:hAnsi="宋体"/>
          <w:sz w:val="24"/>
        </w:rPr>
      </w:pPr>
      <w:r>
        <w:rPr>
          <w:rFonts w:ascii="宋体" w:hAnsi="宋体"/>
          <w:sz w:val="24"/>
        </w:rPr>
        <w:t xml:space="preserve">地址：</w:t>
      </w:r>
      <w:r>
        <w:rPr>
          <w:rFonts w:hint="eastAsia" w:ascii="宋体" w:hAnsi="宋体"/>
          <w:sz w:val="24"/>
        </w:rPr>
        <w:t xml:space="preserve">常州市武进区环府路28号</w:t>
      </w:r>
      <w:r/>
    </w:p>
    <w:p>
      <w:pPr>
        <w:pStyle w:val="1157"/>
        <w:ind w:firstLine="720"/>
        <w:spacing w:line="360" w:lineRule="auto"/>
        <w:rPr>
          <w:rFonts w:hint="eastAsia" w:ascii="宋体" w:hAnsi="宋体" w:cs="Times New Roman"/>
          <w:color w:val="auto"/>
        </w:rPr>
      </w:pPr>
      <w:r>
        <w:rPr>
          <w:rFonts w:hint="eastAsia" w:ascii="宋体" w:hAnsi="宋体" w:cs="Times New Roman"/>
          <w:color w:val="auto"/>
        </w:rPr>
        <w:t xml:space="preserve">联系人：</w:t>
      </w:r>
      <w:r>
        <w:rPr>
          <w:rFonts w:hint="eastAsia" w:ascii="宋体" w:hAnsi="宋体" w:cs="Times New Roman"/>
          <w:color w:val="auto"/>
        </w:rPr>
        <w:t xml:space="preserve">朱女士</w:t>
      </w:r>
      <w:r/>
    </w:p>
    <w:p>
      <w:pPr>
        <w:ind w:left="210" w:firstLine="480"/>
        <w:jc w:val="left"/>
        <w:spacing w:line="360" w:lineRule="auto"/>
        <w:rPr>
          <w:rFonts w:hint="eastAsia" w:ascii="宋体" w:hAnsi="宋体"/>
          <w:sz w:val="24"/>
        </w:rPr>
      </w:pPr>
      <w:r>
        <w:rPr>
          <w:rFonts w:ascii="宋体" w:hAnsi="宋体"/>
          <w:sz w:val="24"/>
        </w:rPr>
        <w:t xml:space="preserve">联系方式：</w:t>
      </w:r>
      <w:bookmarkEnd w:id="62"/>
      <w:r/>
      <w:bookmarkEnd w:id="63"/>
      <w:r>
        <w:rPr>
          <w:rFonts w:ascii="宋体" w:hAnsi="宋体"/>
          <w:sz w:val="24"/>
        </w:rPr>
        <w:t xml:space="preserve">0519-86310701</w:t>
      </w:r>
      <w:r/>
    </w:p>
    <w:p>
      <w:pPr>
        <w:ind w:left="210" w:firstLine="480"/>
        <w:jc w:val="left"/>
        <w:spacing w:line="360" w:lineRule="auto"/>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rPr>
          <w:rFonts w:ascii="宋体" w:hAnsi="宋体"/>
          <w:sz w:val="24"/>
        </w:rPr>
        <w:t xml:space="preserve">名    称：</w:t>
      </w:r>
      <w:r>
        <w:rPr>
          <w:rFonts w:hint="eastAsia" w:ascii="宋体" w:hAnsi="宋体"/>
          <w:sz w:val="24"/>
        </w:rPr>
        <w:t xml:space="preserve">常州新一诚项目管理有限公司</w:t>
      </w:r>
      <w:r/>
    </w:p>
    <w:p>
      <w:pPr>
        <w:ind w:left="1077" w:hanging="298"/>
        <w:jc w:val="left"/>
        <w:spacing w:line="360" w:lineRule="auto"/>
        <w:rPr>
          <w:rFonts w:hint="eastAsia" w:ascii="宋体" w:hAnsi="宋体"/>
          <w:sz w:val="24"/>
        </w:rPr>
      </w:pPr>
      <w:r>
        <w:rPr>
          <w:rFonts w:ascii="宋体" w:hAnsi="宋体"/>
          <w:sz w:val="24"/>
        </w:rPr>
        <w:t xml:space="preserve">地    址：</w:t>
      </w:r>
      <w:bookmarkStart w:id="64" w:name="_Hlk164081067"/>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bookmarkEnd w:id="64"/>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w:t>
      </w:r>
      <w:r>
        <w:rPr>
          <w:rFonts w:hint="eastAsia" w:ascii="宋体" w:hAnsi="宋体"/>
          <w:sz w:val="24"/>
        </w:rPr>
        <w:t xml:space="preserve">工</w:t>
      </w:r>
      <w:r>
        <w:rPr>
          <w:rFonts w:ascii="宋体" w:hAnsi="宋体"/>
          <w:sz w:val="24"/>
        </w:rPr>
        <w:t xml:space="preserve">  0519-88865352</w:t>
      </w:r>
      <w:r/>
    </w:p>
    <w:p>
      <w:pPr>
        <w:ind w:left="1078" w:hanging="299"/>
        <w:spacing w:line="360" w:lineRule="auto"/>
        <w:rPr>
          <w:rFonts w:hint="eastAsia" w:ascii="宋体" w:hAnsi="宋体"/>
          <w:b/>
          <w:sz w:val="24"/>
          <w:u w:val="single"/>
        </w:rPr>
      </w:pPr>
      <w:r>
        <w:rPr>
          <w:rFonts w:ascii="宋体" w:hAnsi="宋体"/>
          <w:b/>
          <w:sz w:val="24"/>
        </w:rPr>
        <w:t xml:space="preserve">3.项目联系方式</w:t>
      </w:r>
      <w:r/>
    </w:p>
    <w:p>
      <w:pPr>
        <w:pStyle w:val="1018"/>
        <w:ind w:left="1077" w:hanging="298"/>
        <w:spacing w:line="360" w:lineRule="auto"/>
        <w:rPr>
          <w:rFonts w:hAnsi="宋体"/>
          <w:sz w:val="24"/>
          <w:szCs w:val="24"/>
          <w:u w:val="single"/>
        </w:rPr>
      </w:pPr>
      <w:r>
        <w:rPr>
          <w:rFonts w:hAnsi="宋体"/>
          <w:sz w:val="24"/>
          <w:szCs w:val="24"/>
        </w:rPr>
        <w:t xml:space="preserve">项目联系人：</w:t>
      </w:r>
      <w:r>
        <w:rPr>
          <w:rFonts w:hAnsi="宋体"/>
          <w:sz w:val="24"/>
          <w:szCs w:val="24"/>
        </w:rPr>
        <w:t xml:space="preserve">钱</w:t>
      </w:r>
      <w:r>
        <w:rPr>
          <w:rFonts w:hAnsi="宋体"/>
          <w:sz w:val="24"/>
          <w:szCs w:val="24"/>
        </w:rPr>
        <w:t xml:space="preserve">工</w:t>
      </w:r>
      <w:r/>
    </w:p>
    <w:p>
      <w:pPr>
        <w:pStyle w:val="1018"/>
        <w:ind w:left="1077" w:hanging="298"/>
        <w:spacing w:line="360" w:lineRule="auto"/>
        <w:rPr>
          <w:rFonts w:hAnsi="宋体"/>
          <w:sz w:val="24"/>
          <w:szCs w:val="24"/>
        </w:rPr>
      </w:pPr>
      <w:r>
        <w:rPr>
          <w:rFonts w:hAnsi="宋体"/>
          <w:sz w:val="24"/>
          <w:szCs w:val="24"/>
        </w:rPr>
        <w:t xml:space="preserve">电      话：0519-88865352</w:t>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pStyle w:val="1018"/>
        <w:ind w:left="1077" w:hanging="298"/>
        <w:spacing w:line="360" w:lineRule="auto"/>
        <w:rPr>
          <w:rFonts w:hAnsi="宋体"/>
          <w:sz w:val="24"/>
          <w:szCs w:val="24"/>
        </w:rPr>
      </w:pPr>
      <w:r>
        <w:rPr>
          <w:rFonts w:hAnsi="宋体"/>
          <w:sz w:val="24"/>
          <w:szCs w:val="24"/>
        </w:rPr>
      </w:r>
      <w:r/>
    </w:p>
    <w:p>
      <w:pPr>
        <w:jc w:val="center"/>
        <w:spacing w:line="360" w:lineRule="auto"/>
        <w:rPr>
          <w:rFonts w:hint="eastAsia" w:ascii="宋体" w:hAnsi="宋体"/>
          <w:b/>
          <w:sz w:val="32"/>
          <w:szCs w:val="32"/>
        </w:rPr>
        <w:outlineLvl w:val="0"/>
      </w:pPr>
      <w:r/>
      <w:bookmarkStart w:id="65" w:name="_Toc127161488"/>
      <w:r/>
      <w:bookmarkStart w:id="66" w:name="_Toc226965856"/>
      <w:r/>
      <w:bookmarkStart w:id="67" w:name="_Toc265228423"/>
      <w:r/>
      <w:bookmarkStart w:id="68" w:name="_Toc512937850"/>
      <w:r/>
      <w:bookmarkStart w:id="69" w:name="_Toc353825548"/>
      <w:r/>
      <w:bookmarkStart w:id="70" w:name="_Toc353873938"/>
      <w:r/>
      <w:bookmarkStart w:id="71" w:name="_Toc127151777"/>
      <w:r/>
      <w:bookmarkStart w:id="72" w:name="_Toc150774783"/>
      <w:r/>
      <w:bookmarkStart w:id="73" w:name="_Toc305158854"/>
      <w:r/>
      <w:bookmarkStart w:id="74" w:name="_Toc264969275"/>
      <w:r/>
      <w:bookmarkStart w:id="75" w:name="_Toc195842950"/>
      <w:r/>
      <w:bookmarkStart w:id="76" w:name="_Toc305158928"/>
      <w:r/>
      <w:bookmarkStart w:id="77" w:name="_Toc104818926"/>
      <w:r/>
      <w:bookmarkStart w:id="78" w:name="_Toc160609028"/>
      <w:r/>
      <w:bookmarkEnd w:id="60"/>
      <w:r/>
      <w:bookmarkEnd w:id="61"/>
      <w:r>
        <w:rPr>
          <w:rFonts w:ascii="宋体" w:hAnsi="宋体"/>
          <w:b/>
          <w:sz w:val="36"/>
          <w:szCs w:val="36"/>
        </w:rPr>
        <w:t xml:space="preserve">第二章</w:t>
      </w:r>
      <w:r>
        <w:rPr>
          <w:rFonts w:ascii="宋体" w:hAnsi="宋体"/>
          <w:b/>
          <w:sz w:val="36"/>
          <w:szCs w:val="36"/>
        </w:rPr>
        <w:t xml:space="preserve">   </w:t>
      </w:r>
      <w:r>
        <w:rPr>
          <w:rFonts w:ascii="宋体" w:hAnsi="宋体"/>
          <w:b/>
          <w:sz w:val="36"/>
          <w:szCs w:val="36"/>
        </w:rPr>
        <w:t xml:space="preserve">供应商须知</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pStyle w:val="980"/>
        <w:spacing w:before="0" w:line="360" w:lineRule="auto"/>
        <w:tabs>
          <w:tab w:val="center" w:pos="4592" w:leader="none"/>
          <w:tab w:val="left" w:pos="7860" w:leader="none"/>
        </w:tabs>
        <w:rPr>
          <w:rFonts w:hint="eastAsia" w:ascii="宋体" w:hAnsi="宋体" w:eastAsia="宋体"/>
          <w:sz w:val="28"/>
        </w:rPr>
      </w:pPr>
      <w:r/>
      <w:bookmarkStart w:id="79" w:name="_Toc152678541"/>
      <w:r/>
      <w:bookmarkStart w:id="80" w:name="_Toc152678622"/>
      <w:r/>
      <w:bookmarkStart w:id="81" w:name="_Toc160609029"/>
      <w:r/>
      <w:bookmarkStart w:id="82" w:name="_Toc151193761"/>
      <w:r/>
      <w:bookmarkStart w:id="83" w:name="_Toc151193689"/>
      <w:r/>
      <w:bookmarkStart w:id="84" w:name="_Toc164608633"/>
      <w:r/>
      <w:bookmarkStart w:id="85" w:name="_Toc226309763"/>
      <w:r/>
      <w:bookmarkStart w:id="86" w:name="_Toc164351613"/>
      <w:r/>
      <w:bookmarkStart w:id="87" w:name="_Toc151193617"/>
      <w:r/>
      <w:bookmarkStart w:id="88" w:name="_Toc150774619"/>
      <w:r/>
      <w:bookmarkStart w:id="89" w:name="_Toc150774724"/>
      <w:r/>
      <w:bookmarkStart w:id="90" w:name="_Toc195842884"/>
      <w:r/>
      <w:bookmarkStart w:id="91" w:name="_Toc226337215"/>
      <w:r/>
      <w:bookmarkStart w:id="92" w:name="_Toc226965792"/>
      <w:r/>
      <w:bookmarkStart w:id="93" w:name="_Toc151193907"/>
      <w:r/>
      <w:bookmarkStart w:id="94" w:name="_Toc150509270"/>
      <w:r/>
      <w:bookmarkStart w:id="95" w:name="_Toc164608788"/>
      <w:r/>
      <w:bookmarkStart w:id="96" w:name="_Toc127161433"/>
      <w:r/>
      <w:bookmarkStart w:id="97" w:name="_Toc520356144"/>
      <w:r/>
      <w:bookmarkStart w:id="98" w:name="_Toc226965709"/>
      <w:r/>
      <w:bookmarkStart w:id="99" w:name="_Toc127151720"/>
      <w:r/>
      <w:bookmarkStart w:id="100" w:name="_Toc149720812"/>
      <w:r/>
      <w:bookmarkStart w:id="101" w:name="_Toc164229360"/>
      <w:r/>
      <w:bookmarkStart w:id="102" w:name="_Toc127151519"/>
      <w:r/>
      <w:bookmarkStart w:id="103" w:name="_Toc142311021"/>
      <w:r/>
      <w:bookmarkStart w:id="104" w:name="_Toc151193833"/>
      <w:r/>
      <w:bookmarkStart w:id="105" w:name="_Toc150480757"/>
      <w:r/>
      <w:bookmarkStart w:id="106" w:name="_Toc164229214"/>
      <w:r/>
      <w:bookmarkStart w:id="107" w:name="_Toc151190146"/>
      <w:r>
        <w:rPr>
          <w:rFonts w:ascii="宋体" w:hAnsi="宋体" w:eastAsia="宋体"/>
          <w:sz w:val="28"/>
        </w:rPr>
        <w:t xml:space="preserve">第一节</w:t>
      </w:r>
      <w:r>
        <w:rPr>
          <w:rFonts w:hint="eastAsia" w:ascii="宋体" w:hAnsi="宋体" w:eastAsia="宋体"/>
          <w:sz w:val="28"/>
        </w:rPr>
        <w:t xml:space="preserve"> </w:t>
      </w:r>
      <w:r>
        <w:rPr>
          <w:rFonts w:ascii="宋体" w:hAnsi="宋体" w:eastAsia="宋体"/>
          <w:sz w:val="28"/>
        </w:rPr>
        <w:t xml:space="preserve">供应商须知资料表</w:t>
      </w:r>
      <w:bookmarkEnd w:id="79"/>
      <w:r/>
      <w:bookmarkEnd w:id="80"/>
      <w:r/>
      <w:bookmarkEnd w:id="81"/>
      <w:r/>
      <w:r/>
    </w:p>
    <w:p>
      <w:pPr>
        <w:ind w:firstLine="480"/>
        <w:spacing w:line="360" w:lineRule="auto"/>
        <w:rPr>
          <w:rFonts w:hint="eastAsia" w:ascii="宋体" w:hAnsi="宋体"/>
          <w:sz w:val="24"/>
        </w:rPr>
      </w:pPr>
      <w:r/>
      <w:bookmarkStart w:id="108" w:name="_Hlk112020831"/>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bookmarkEnd w:id="108"/>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auto"/>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spacing w:line="360" w:lineRule="auto"/>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18"/>
              <w:jc w:val="center"/>
              <w:spacing w:line="360" w:lineRule="auto"/>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auto"/>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ascii="宋体" w:hAnsi="宋体"/>
              </w:rPr>
              <w:t xml:space="preserve">□</w:t>
            </w:r>
            <w:r>
              <w:rPr>
                <w:rFonts w:ascii="宋体" w:hAnsi="宋体"/>
                <w:sz w:val="24"/>
              </w:rPr>
              <w:t xml:space="preserve">货物</w:t>
            </w:r>
            <w:r>
              <w:rPr>
                <w:rFonts w:hint="eastAsia" w:ascii="宋体" w:hAnsi="宋体"/>
                <w:sz w:val="24"/>
              </w:rPr>
              <w:t xml:space="preserve"> </w:t>
            </w:r>
            <w:r>
              <w:rPr>
                <w:rFonts w:ascii="宋体" w:hAnsi="宋体"/>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018"/>
              <w:jc w:val="center"/>
              <w:spacing w:line="360" w:lineRule="auto"/>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18"/>
              <w:jc w:val="center"/>
              <w:spacing w:line="360" w:lineRule="auto"/>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不组织</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p>
        </w:tc>
      </w:tr>
      <w:tr>
        <w:trPr>
          <w:jc w:val="center"/>
          <w:trHeight w:val="20"/>
        </w:trPr>
        <w:tc>
          <w:tcPr>
            <w:tcW w:w="988" w:type="dxa"/>
            <w:vAlign w:val="center"/>
            <w:textDirection w:val="lrTb"/>
            <w:noWrap w:val="false"/>
          </w:tcPr>
          <w:p>
            <w:pPr>
              <w:pStyle w:val="1018"/>
              <w:jc w:val="center"/>
              <w:spacing w:line="360" w:lineRule="auto"/>
              <w:rPr>
                <w:rFonts w:hAnsi="宋体"/>
                <w:sz w:val="24"/>
                <w:szCs w:val="24"/>
              </w:rPr>
            </w:pP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答疑会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不召开</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p>
        </w:tc>
      </w:tr>
      <w:tr>
        <w:trPr>
          <w:jc w:val="center"/>
          <w:trHeight w:val="20"/>
        </w:trPr>
        <w:tc>
          <w:tcPr>
            <w:tcW w:w="988" w:type="dxa"/>
            <w:vAlign w:val="center"/>
            <w:textDirection w:val="lrTb"/>
            <w:noWrap w:val="false"/>
          </w:tcPr>
          <w:p>
            <w:pPr>
              <w:pStyle w:val="1018"/>
              <w:jc w:val="center"/>
              <w:spacing w:line="360" w:lineRule="auto"/>
              <w:rPr>
                <w:rFonts w:hAnsi="宋体"/>
                <w:sz w:val="24"/>
                <w:szCs w:val="24"/>
              </w:rPr>
            </w:pPr>
            <w:r>
              <w:rPr>
                <w:rFonts w:hint="default" w:hAnsi="宋体"/>
                <w:sz w:val="24"/>
                <w:szCs w:val="24"/>
              </w:rPr>
              <w:t xml:space="preserve">5</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投标样品递交：</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不需要</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rPr>
                <w:rFonts w:hint="eastAsia" w:ascii="宋体" w:hAnsi="宋体"/>
                <w:sz w:val="24"/>
              </w:rPr>
              <w:t xml:space="preserve">/</w:t>
            </w:r>
            <w:r/>
          </w:p>
        </w:tc>
      </w:tr>
      <w:tr>
        <w:trPr>
          <w:jc w:val="center"/>
          <w:trHeight w:val="1200"/>
        </w:trPr>
        <w:tc>
          <w:tcPr>
            <w:tcW w:w="988" w:type="dxa"/>
            <w:vAlign w:val="center"/>
            <w:textDirection w:val="lrTb"/>
            <w:noWrap w:val="false"/>
          </w:tcPr>
          <w:p>
            <w:pPr>
              <w:pStyle w:val="1018"/>
              <w:jc w:val="center"/>
              <w:spacing w:line="360" w:lineRule="auto"/>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本项目专门面向</w:t>
            </w:r>
            <w:r>
              <w:rPr>
                <w:rFonts w:hint="eastAsia" w:ascii="宋体" w:hAnsi="宋体"/>
                <w:sz w:val="24"/>
              </w:rPr>
              <w:t xml:space="preserve">中小</w:t>
            </w:r>
            <w:r>
              <w:rPr>
                <w:rFonts w:hint="eastAsia" w:ascii="宋体" w:hAnsi="宋体"/>
                <w:sz w:val="24"/>
              </w:rPr>
              <w:t xml:space="preserve">企业采购</w:t>
            </w:r>
            <w:r>
              <w:rPr>
                <w:rFonts w:hint="eastAsia" w:ascii="宋体" w:hAnsi="宋体"/>
                <w:sz w:val="24"/>
              </w:rPr>
              <w:t xml:space="preserve">，在评审时不再对</w:t>
            </w:r>
            <w:r>
              <w:rPr>
                <w:rFonts w:hint="eastAsia" w:ascii="宋体" w:hAnsi="宋体"/>
                <w:sz w:val="24"/>
              </w:rPr>
              <w:t xml:space="preserve">中小</w:t>
            </w:r>
            <w:r>
              <w:rPr>
                <w:rFonts w:hint="eastAsia" w:ascii="宋体" w:hAnsi="宋体"/>
                <w:sz w:val="24"/>
              </w:rPr>
              <w:t xml:space="preserve">企业执行价格评审优惠政策。</w:t>
            </w:r>
            <w:r/>
          </w:p>
          <w:p>
            <w:pPr>
              <w:jc w:val="left"/>
              <w:spacing w:line="360" w:lineRule="auto"/>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535"/>
        </w:trPr>
        <w:tc>
          <w:tcPr>
            <w:tcW w:w="988" w:type="dxa"/>
            <w:vAlign w:val="center"/>
            <w:textDirection w:val="lrTb"/>
            <w:noWrap w:val="false"/>
          </w:tcPr>
          <w:p>
            <w:pPr>
              <w:pStyle w:val="1018"/>
              <w:jc w:val="center"/>
              <w:spacing w:line="360" w:lineRule="auto"/>
              <w:rPr>
                <w:rFonts w:hAnsi="宋体"/>
                <w:sz w:val="24"/>
                <w:szCs w:val="24"/>
              </w:rPr>
            </w:pPr>
            <w:r>
              <w:rPr>
                <w:rFonts w:hint="default" w:hAnsi="宋体"/>
                <w:sz w:val="24"/>
                <w:szCs w:val="24"/>
              </w:rPr>
              <w:t xml:space="preserve">7</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bCs/>
                <w:sz w:val="24"/>
                <w:u w:val="single"/>
              </w:rPr>
              <w:t xml:space="preserve">服务</w:t>
            </w:r>
            <w:r>
              <w:rPr>
                <w:rFonts w:hint="eastAsia" w:ascii="宋体" w:hAnsi="宋体"/>
                <w:b/>
                <w:bCs/>
                <w:sz w:val="24"/>
                <w:u w:val="single"/>
              </w:rPr>
              <w:t xml:space="preserve">类</w:t>
            </w:r>
            <w:r>
              <w:rPr>
                <w:rFonts w:ascii="宋体" w:hAnsi="宋体"/>
                <w:b/>
                <w:bCs/>
                <w:sz w:val="24"/>
                <w:u w:val="single"/>
              </w:rPr>
              <w:t xml:space="preserve"> </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其他未列明行业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sz w:val="24"/>
              </w:rPr>
              <w:t xml:space="preserve">。</w:t>
            </w:r>
            <w:r/>
          </w:p>
        </w:tc>
      </w:tr>
      <w:tr>
        <w:trPr>
          <w:jc w:val="center"/>
          <w:trHeight w:val="840"/>
        </w:trPr>
        <w:tc>
          <w:tcPr>
            <w:tcW w:w="988" w:type="dxa"/>
            <w:vAlign w:val="center"/>
            <w:textDirection w:val="lrTb"/>
            <w:noWrap w:val="false"/>
          </w:tcPr>
          <w:p>
            <w:pPr>
              <w:pStyle w:val="1018"/>
              <w:jc w:val="center"/>
              <w:spacing w:line="360" w:lineRule="auto"/>
              <w:rPr>
                <w:rFonts w:hAnsi="宋体"/>
                <w:sz w:val="24"/>
                <w:szCs w:val="24"/>
              </w:rPr>
            </w:pPr>
            <w:r>
              <w:rPr>
                <w:rFonts w:hint="default" w:hAnsi="宋体"/>
                <w:sz w:val="24"/>
                <w:szCs w:val="24"/>
              </w:rPr>
              <w:t xml:space="preserve">8</w:t>
            </w:r>
            <w:r/>
          </w:p>
        </w:tc>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988" w:type="dxa"/>
            <w:vAlign w:val="center"/>
            <w:textDirection w:val="lrTb"/>
            <w:noWrap w:val="false"/>
          </w:tcPr>
          <w:p>
            <w:pPr>
              <w:pStyle w:val="1018"/>
              <w:jc w:val="center"/>
              <w:spacing w:line="360" w:lineRule="auto"/>
              <w:rPr>
                <w:rFonts w:hAnsi="宋体"/>
                <w:sz w:val="24"/>
                <w:szCs w:val="24"/>
              </w:rPr>
            </w:pPr>
            <w:r>
              <w:rPr>
                <w:rFonts w:hint="default" w:hAnsi="宋体"/>
                <w:sz w:val="24"/>
                <w:szCs w:val="24"/>
              </w:rPr>
              <w:t xml:space="preserve">9</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本项目的非主体、非关键性工作是否允许分包：</w:t>
            </w:r>
            <w:r>
              <w:rPr>
                <w:rFonts w:ascii="宋体" w:hAnsi="宋体"/>
                <w:b/>
                <w:sz w:val="24"/>
              </w:rPr>
              <w:t xml:space="preserve">不允许</w:t>
            </w:r>
            <w:r/>
          </w:p>
        </w:tc>
      </w:tr>
      <w:tr>
        <w:trPr>
          <w:jc w:val="center"/>
          <w:trHeight w:val="801"/>
        </w:trPr>
        <w:tc>
          <w:tcPr>
            <w:tcW w:w="988" w:type="dxa"/>
            <w:vAlign w:val="center"/>
            <w:textDirection w:val="lrTb"/>
            <w:noWrap w:val="false"/>
          </w:tcPr>
          <w:p>
            <w:pPr>
              <w:pStyle w:val="1018"/>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0</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已登记参加本项目的供应商对磋商文件如有疑问，可于</w:t>
            </w:r>
            <w:r>
              <w:rPr>
                <w:rFonts w:ascii="宋体" w:hAnsi="宋体"/>
                <w:sz w:val="24"/>
                <w:u w:val="single"/>
              </w:rPr>
              <w:t xml:space="preserve">_</w:t>
            </w:r>
            <w:r>
              <w:rPr>
                <w:rFonts w:ascii="宋体" w:hAnsi="宋体"/>
                <w:sz w:val="24"/>
                <w:u w:val="single"/>
              </w:rPr>
              <w:t xml:space="preserve">202</w:t>
            </w:r>
            <w:r>
              <w:rPr>
                <w:rFonts w:hint="eastAsia" w:ascii="宋体" w:hAnsi="宋体"/>
                <w:sz w:val="24"/>
                <w:u w:val="single"/>
              </w:rPr>
              <w:t xml:space="preserve">6</w:t>
            </w:r>
            <w:r>
              <w:rPr>
                <w:rFonts w:ascii="宋体" w:hAnsi="宋体"/>
                <w:sz w:val="24"/>
                <w:u w:val="single"/>
              </w:rPr>
              <w:t xml:space="preserve">年</w:t>
            </w:r>
            <w:r>
              <w:rPr>
                <w:rFonts w:hint="eastAsia" w:ascii="宋体" w:hAnsi="宋体"/>
                <w:sz w:val="24"/>
                <w:u w:val="single"/>
              </w:rPr>
              <w:t xml:space="preserve">1</w:t>
            </w:r>
            <w:r>
              <w:rPr>
                <w:rFonts w:ascii="宋体" w:hAnsi="宋体"/>
                <w:sz w:val="24"/>
                <w:u w:val="single"/>
              </w:rPr>
              <w:t xml:space="preserve">月</w:t>
            </w:r>
            <w:r>
              <w:rPr>
                <w:rFonts w:ascii="宋体" w:hAnsi="宋体"/>
                <w:sz w:val="24"/>
                <w:u w:val="single"/>
              </w:rPr>
              <w:t xml:space="preserve"> </w:t>
            </w:r>
            <w:r>
              <w:rPr>
                <w:rFonts w:hint="eastAsia" w:ascii="宋体" w:hAnsi="宋体"/>
                <w:sz w:val="24"/>
                <w:u w:val="single"/>
              </w:rPr>
              <w:t xml:space="preserve">5</w:t>
            </w:r>
            <w:r>
              <w:rPr>
                <w:rFonts w:ascii="宋体" w:hAnsi="宋体"/>
                <w:sz w:val="24"/>
                <w:u w:val="single"/>
              </w:rPr>
              <w:t xml:space="preserve">日</w:t>
            </w:r>
            <w:r>
              <w:rPr>
                <w:rFonts w:ascii="宋体" w:hAnsi="宋体"/>
                <w:sz w:val="24"/>
                <w:u w:val="single"/>
              </w:rPr>
              <w:t xml:space="preserve">10</w:t>
            </w:r>
            <w:r>
              <w:rPr>
                <w:rFonts w:hint="eastAsia" w:ascii="宋体" w:hAnsi="宋体"/>
                <w:sz w:val="24"/>
                <w:u w:val="single"/>
              </w:rPr>
              <w:t xml:space="preserve">时</w:t>
            </w:r>
            <w:r>
              <w:rPr>
                <w:rFonts w:ascii="宋体" w:hAnsi="宋体"/>
                <w:sz w:val="24"/>
                <w:u w:val="single"/>
              </w:rPr>
              <w:t xml:space="preserve">00</w:t>
            </w:r>
            <w:r>
              <w:rPr>
                <w:rFonts w:ascii="宋体" w:hAnsi="宋体"/>
                <w:bCs/>
                <w:sz w:val="24"/>
                <w:u w:val="single"/>
              </w:rPr>
              <w:t xml:space="preserve">分</w:t>
            </w:r>
            <w:r>
              <w:rPr>
                <w:rFonts w:hint="eastAsia" w:ascii="宋体" w:hAnsi="宋体"/>
                <w:sz w:val="24"/>
              </w:rPr>
              <w:t xml:space="preserve">前将相关疑问（格式详见</w:t>
            </w:r>
            <w:r>
              <w:rPr>
                <w:rFonts w:hint="eastAsia" w:ascii="宋体" w:hAnsi="宋体"/>
                <w:sz w:val="24"/>
              </w:rPr>
              <w:t xml:space="preserve">磋商文件</w:t>
            </w:r>
            <w:r>
              <w:rPr>
                <w:rFonts w:hint="eastAsia" w:ascii="宋体" w:hAnsi="宋体"/>
                <w:sz w:val="24"/>
              </w:rPr>
              <w:t xml:space="preserve">中“关于磋商文件</w:t>
            </w:r>
            <w:r>
              <w:rPr>
                <w:rFonts w:hint="eastAsia" w:ascii="宋体" w:hAnsi="宋体"/>
                <w:sz w:val="24"/>
              </w:rPr>
              <w:t xml:space="preserve">的询问内容”）发送至邮箱（</w:t>
            </w:r>
            <w:r>
              <w:rPr>
                <w:rFonts w:ascii="宋体" w:hAnsi="宋体"/>
                <w:sz w:val="24"/>
              </w:rPr>
              <w:t xml:space="preserve">czxycxm@126.com</w:t>
            </w:r>
            <w:r>
              <w:rPr>
                <w:rFonts w:hint="eastAsia" w:ascii="宋体" w:hAnsi="宋体"/>
                <w:sz w:val="24"/>
              </w:rPr>
              <w:t xml:space="preserve">）进行咨询，如口头可解释的问题亦可电话咨询采购人。未提出疑问将被视为完全认同磋商文件，逾期将不接受其对于</w:t>
            </w:r>
            <w:r>
              <w:rPr>
                <w:rFonts w:hint="eastAsia" w:ascii="宋体" w:hAnsi="宋体"/>
                <w:sz w:val="24"/>
              </w:rPr>
              <w:t xml:space="preserve">磋商文件</w:t>
            </w:r>
            <w:r>
              <w:rPr>
                <w:rFonts w:hint="eastAsia" w:ascii="宋体" w:hAnsi="宋体"/>
                <w:sz w:val="24"/>
              </w:rPr>
              <w:t xml:space="preserve">的相关异议。如有变更，更正公告将会在</w:t>
            </w:r>
            <w:r>
              <w:rPr>
                <w:rFonts w:hint="eastAsia" w:ascii="宋体" w:hAnsi="宋体"/>
                <w:sz w:val="24"/>
              </w:rPr>
              <w:t xml:space="preserve">江苏省政府采购网、</w:t>
            </w:r>
            <w:r>
              <w:rPr>
                <w:rFonts w:hint="eastAsia" w:ascii="宋体" w:hAnsi="宋体"/>
                <w:sz w:val="24"/>
              </w:rPr>
              <w:t xml:space="preserve">常州市政府采购网公布。</w:t>
            </w:r>
            <w:r/>
          </w:p>
        </w:tc>
      </w:tr>
      <w:tr>
        <w:trPr>
          <w:jc w:val="center"/>
          <w:trHeight w:val="1287"/>
        </w:trPr>
        <w:tc>
          <w:tcPr>
            <w:tcW w:w="988" w:type="dxa"/>
            <w:vAlign w:val="center"/>
            <w:textDirection w:val="lrTb"/>
            <w:noWrap w:val="false"/>
          </w:tcPr>
          <w:p>
            <w:pPr>
              <w:pStyle w:val="1018"/>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1</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磋商报价次数</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本项目采用二轮报价，电子响应文件中的书面报价为首轮报价，后续报价通过系统在线报价。后续报价不得超过预算、最高限价及首轮报价，否则作无效报价文件处理。</w:t>
            </w:r>
            <w:r/>
          </w:p>
          <w:p>
            <w:pPr>
              <w:jc w:val="left"/>
              <w:spacing w:line="360" w:lineRule="auto"/>
              <w:rPr>
                <w:rFonts w:hint="eastAsia" w:ascii="宋体" w:hAnsi="宋体"/>
                <w:sz w:val="24"/>
              </w:rPr>
            </w:pPr>
            <w:r>
              <w:rPr>
                <w:rFonts w:hint="eastAsia" w:ascii="宋体" w:hAnsi="宋体"/>
                <w:sz w:val="24"/>
              </w:rPr>
              <w:t xml:space="preserve">2、最后报价中的单价按总价同比例下调</w:t>
            </w:r>
            <w:r>
              <w:rPr>
                <w:rFonts w:ascii="宋体" w:hAnsi="宋体"/>
                <w:sz w:val="24"/>
              </w:rPr>
              <w:t xml:space="preserve">。</w:t>
            </w:r>
            <w:r/>
          </w:p>
        </w:tc>
      </w:tr>
      <w:tr>
        <w:trPr>
          <w:jc w:val="center"/>
          <w:trHeight w:val="1535"/>
        </w:trPr>
        <w:tc>
          <w:tcPr>
            <w:tcW w:w="988" w:type="dxa"/>
            <w:vAlign w:val="center"/>
            <w:textDirection w:val="lrTb"/>
            <w:noWrap w:val="false"/>
          </w:tcPr>
          <w:p>
            <w:pPr>
              <w:pStyle w:val="1018"/>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2</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auto"/>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157"/>
              <w:spacing w:line="360" w:lineRule="auto"/>
              <w:rPr>
                <w:rFonts w:hint="eastAsia" w:ascii="宋体" w:hAnsi="宋体"/>
                <w:color w:val="auto"/>
              </w:rPr>
            </w:pPr>
            <w:r>
              <w:rPr>
                <w:rFonts w:ascii="宋体" w:hAnsi="宋体"/>
                <w:color w:val="auto"/>
              </w:rPr>
              <w:t xml:space="preserve">（</w:t>
            </w:r>
            <w:r>
              <w:rPr>
                <w:rFonts w:ascii="宋体" w:hAnsi="宋体"/>
                <w:color w:val="auto"/>
              </w:rPr>
              <w:t xml:space="preserve">1</w:t>
            </w:r>
            <w:r>
              <w:rPr>
                <w:rFonts w:ascii="宋体" w:hAnsi="宋体"/>
                <w:color w:val="auto"/>
              </w:rPr>
              <w:t xml:space="preserve">）采购人联系电话、通讯地址详见《第一章</w:t>
            </w:r>
            <w:r>
              <w:rPr>
                <w:rFonts w:ascii="宋体" w:hAnsi="宋体"/>
                <w:color w:val="auto"/>
              </w:rPr>
              <w:t xml:space="preserve">采购邀请》。</w:t>
            </w:r>
            <w:r/>
          </w:p>
          <w:p>
            <w:pPr>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）代理机构：常州</w:t>
            </w:r>
            <w:r>
              <w:rPr>
                <w:rFonts w:hint="eastAsia" w:ascii="宋体" w:hAnsi="宋体"/>
                <w:sz w:val="24"/>
              </w:rPr>
              <w:t xml:space="preserve">新一诚项目管理有限公司</w:t>
            </w:r>
            <w:r/>
          </w:p>
          <w:p>
            <w:pPr>
              <w:ind w:firstLine="480"/>
              <w:jc w:val="left"/>
              <w:spacing w:line="360" w:lineRule="auto"/>
              <w:rPr>
                <w:rFonts w:hint="eastAsia" w:ascii="宋体" w:hAnsi="宋体"/>
                <w:sz w:val="24"/>
              </w:rPr>
            </w:pPr>
            <w:r>
              <w:rPr>
                <w:rFonts w:ascii="宋体" w:hAnsi="宋体"/>
                <w:sz w:val="24"/>
              </w:rPr>
              <w:t xml:space="preserve">联系部门：</w:t>
            </w:r>
            <w:r>
              <w:rPr>
                <w:rFonts w:hint="eastAsia" w:ascii="宋体" w:hAnsi="宋体"/>
                <w:sz w:val="24"/>
                <w:u w:val="single"/>
              </w:rPr>
              <w:t xml:space="preserve">综合办公室</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联系电话：</w:t>
            </w:r>
            <w:r>
              <w:rPr>
                <w:rFonts w:ascii="宋体" w:hAnsi="宋体"/>
                <w:sz w:val="24"/>
                <w:u w:val="single"/>
              </w:rPr>
              <w:t xml:space="preserve">0519-88865352</w:t>
            </w:r>
            <w:r>
              <w:rPr>
                <w:rFonts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通讯地址：</w:t>
            </w:r>
            <w:r>
              <w:rPr>
                <w:rFonts w:hint="eastAsia" w:ascii="宋体" w:hAnsi="宋体" w:cs="宋体"/>
                <w:sz w:val="24"/>
                <w:u w:val="single"/>
              </w:rPr>
              <w:t xml:space="preserve">常州市武进区湖塘镇长安路9-33号(阳湖名城北门进小区往东28米上3楼)。</w:t>
            </w:r>
            <w:r/>
          </w:p>
        </w:tc>
      </w:tr>
      <w:tr>
        <w:trPr>
          <w:jc w:val="center"/>
          <w:trHeight w:val="1535"/>
        </w:trPr>
        <w:tc>
          <w:tcPr>
            <w:tcW w:w="988" w:type="dxa"/>
            <w:vAlign w:val="center"/>
            <w:textDirection w:val="lrTb"/>
            <w:noWrap w:val="false"/>
          </w:tcPr>
          <w:p>
            <w:pPr>
              <w:pStyle w:val="1018"/>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3</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中标（成交）单位在签订合同前需递交与电子响应文件内容一致的纸质响应文件三份（需打印清晰，标注目录及页码），作为项目归档使用。（递交方式可采用邮寄或现场送达，联系方式见《第一章 采购邀请》）</w:t>
            </w:r>
            <w:r/>
          </w:p>
        </w:tc>
      </w:tr>
      <w:tr>
        <w:trPr>
          <w:jc w:val="center"/>
          <w:trHeight w:val="1535"/>
        </w:trPr>
        <w:tc>
          <w:tcPr>
            <w:tcW w:w="988" w:type="dxa"/>
            <w:vAlign w:val="center"/>
            <w:textDirection w:val="lrTb"/>
            <w:noWrap w:val="false"/>
          </w:tcPr>
          <w:p>
            <w:pPr>
              <w:pStyle w:val="1018"/>
              <w:jc w:val="center"/>
              <w:spacing w:line="360" w:lineRule="auto"/>
              <w:rPr>
                <w:rFonts w:hAnsi="宋体"/>
                <w:sz w:val="24"/>
                <w:szCs w:val="24"/>
              </w:rPr>
            </w:pPr>
            <w:r>
              <w:rPr>
                <w:rFonts w:hAnsi="宋体"/>
                <w:sz w:val="24"/>
                <w:szCs w:val="24"/>
              </w:rPr>
              <w:t xml:space="preserve">1</w:t>
            </w:r>
            <w:r>
              <w:rPr>
                <w:rFonts w:hint="default" w:hAnsi="宋体"/>
                <w:sz w:val="24"/>
                <w:szCs w:val="24"/>
              </w:rPr>
              <w:t xml:space="preserve">4</w:t>
            </w:r>
            <w:r/>
          </w:p>
        </w:tc>
        <w:tc>
          <w:tcPr>
            <w:tcW w:w="1701"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ascii="宋体" w:hAnsi="宋体"/>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rPr>
            </w:pPr>
            <w:r>
              <w:rPr>
                <w:rFonts w:ascii="宋体" w:hAnsi="宋体"/>
                <w:sz w:val="24"/>
              </w:rPr>
              <w:t xml:space="preserve">收费标准：</w:t>
            </w:r>
            <w:bookmarkStart w:id="109" w:name="OLE_LINK2"/>
            <w:r>
              <w:rPr>
                <w:rFonts w:hint="eastAsia" w:ascii="宋体" w:hAnsi="宋体"/>
                <w:sz w:val="24"/>
              </w:rPr>
              <w:t xml:space="preserve">以中标（成交）金额为基数，收费比例按差额定率累进法计算：100万元以下1.5%</w:t>
            </w:r>
            <w:r>
              <w:rPr>
                <w:rFonts w:hint="eastAsia" w:ascii="宋体" w:hAnsi="宋体"/>
                <w:sz w:val="24"/>
              </w:rPr>
              <w:t xml:space="preserve">，</w:t>
            </w:r>
            <w:r>
              <w:rPr>
                <w:rFonts w:hint="eastAsia" w:ascii="宋体" w:hAnsi="宋体"/>
                <w:sz w:val="24"/>
              </w:rPr>
              <w:t xml:space="preserve">100万元（含）―500万元0.8%，</w:t>
            </w:r>
            <w:r>
              <w:rPr>
                <w:rFonts w:hint="eastAsia" w:ascii="宋体" w:hAnsi="宋体"/>
                <w:sz w:val="24"/>
              </w:rPr>
              <w:t xml:space="preserve">以上略。如按上述方法计算的金额低于人民币</w:t>
            </w:r>
            <w:r>
              <w:rPr>
                <w:rFonts w:ascii="宋体" w:hAnsi="宋体"/>
                <w:sz w:val="24"/>
              </w:rPr>
              <w:t xml:space="preserve">3</w:t>
            </w:r>
            <w:r>
              <w:rPr>
                <w:rFonts w:hint="eastAsia" w:ascii="宋体" w:hAnsi="宋体"/>
                <w:sz w:val="24"/>
              </w:rPr>
              <w:t xml:space="preserve">000元整，则服务费按人民币</w:t>
            </w:r>
            <w:r>
              <w:rPr>
                <w:rFonts w:ascii="宋体" w:hAnsi="宋体"/>
                <w:sz w:val="24"/>
              </w:rPr>
              <w:t xml:space="preserve">3</w:t>
            </w:r>
            <w:r>
              <w:rPr>
                <w:rFonts w:hint="eastAsia" w:ascii="宋体" w:hAnsi="宋体"/>
                <w:sz w:val="24"/>
              </w:rPr>
              <w:t xml:space="preserve">000元整计取。</w:t>
            </w:r>
            <w:bookmarkEnd w:id="109"/>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jc w:val="left"/>
              <w:spacing w:line="276" w:lineRule="auto"/>
              <w:rPr>
                <w:rFonts w:hint="eastAsia" w:ascii="宋体" w:hAnsi="宋体"/>
                <w:sz w:val="24"/>
              </w:rPr>
            </w:pPr>
            <w:r>
              <w:rPr>
                <w:rFonts w:hint="eastAsia" w:ascii="宋体" w:hAnsi="宋体"/>
                <w:sz w:val="24"/>
              </w:rPr>
              <w:t xml:space="preserve">代理费收款账号：</w:t>
            </w:r>
            <w:r/>
          </w:p>
          <w:p>
            <w:pPr>
              <w:jc w:val="left"/>
              <w:spacing w:line="276" w:lineRule="auto"/>
              <w:rPr>
                <w:rFonts w:hint="eastAsia" w:ascii="宋体" w:hAnsi="宋体"/>
                <w:sz w:val="24"/>
              </w:rPr>
            </w:pPr>
            <w:r>
              <w:rPr>
                <w:rFonts w:hint="eastAsia" w:ascii="宋体" w:hAnsi="宋体"/>
                <w:sz w:val="24"/>
              </w:rPr>
              <w:t xml:space="preserve">（1）银行账户：</w:t>
            </w:r>
            <w:r/>
          </w:p>
          <w:p>
            <w:pPr>
              <w:jc w:val="left"/>
              <w:spacing w:line="276" w:lineRule="auto"/>
              <w:rPr>
                <w:rFonts w:hint="eastAsia" w:ascii="宋体" w:hAnsi="宋体"/>
                <w:sz w:val="24"/>
              </w:rPr>
            </w:pPr>
            <w:r>
              <w:rPr>
                <w:rFonts w:hint="eastAsia" w:ascii="宋体" w:hAnsi="宋体"/>
                <w:sz w:val="24"/>
              </w:rPr>
              <w:t xml:space="preserve">账户名称：常州新一诚项目管理有限公司</w:t>
            </w:r>
            <w:r/>
          </w:p>
          <w:p>
            <w:pPr>
              <w:jc w:val="left"/>
              <w:spacing w:line="276" w:lineRule="auto"/>
              <w:rPr>
                <w:rFonts w:hint="eastAsia" w:ascii="宋体" w:hAnsi="宋体"/>
                <w:sz w:val="24"/>
              </w:rPr>
            </w:pPr>
            <w:r>
              <w:rPr>
                <w:rFonts w:hint="eastAsia" w:ascii="宋体" w:hAnsi="宋体"/>
                <w:sz w:val="24"/>
              </w:rPr>
              <w:t xml:space="preserve">账户号码：471574992008</w:t>
            </w:r>
            <w:r/>
          </w:p>
          <w:p>
            <w:pPr>
              <w:jc w:val="left"/>
              <w:spacing w:line="276" w:lineRule="auto"/>
              <w:rPr>
                <w:rFonts w:hint="eastAsia" w:ascii="宋体" w:hAnsi="宋体"/>
                <w:sz w:val="24"/>
              </w:rPr>
            </w:pPr>
            <w:r>
              <w:rPr>
                <w:rFonts w:hint="eastAsia" w:ascii="宋体" w:hAnsi="宋体"/>
                <w:sz w:val="24"/>
              </w:rPr>
              <w:t xml:space="preserve">开户银行：中国银行股份有限公司常州湖塘支行</w:t>
            </w:r>
            <w:r/>
          </w:p>
          <w:p>
            <w:pPr>
              <w:jc w:val="left"/>
              <w:spacing w:line="276" w:lineRule="auto"/>
              <w:rPr>
                <w:rFonts w:hint="eastAsia" w:ascii="宋体" w:hAnsi="宋体"/>
                <w:sz w:val="24"/>
              </w:rPr>
            </w:pPr>
            <w:r>
              <w:rPr>
                <w:rFonts w:hint="eastAsia" w:ascii="宋体" w:hAnsi="宋体"/>
                <w:sz w:val="24"/>
              </w:rPr>
              <w:t xml:space="preserve">（2）数字人民币账户：</w:t>
            </w:r>
            <w:r/>
          </w:p>
          <w:p>
            <w:pPr>
              <w:jc w:val="left"/>
              <w:spacing w:line="276" w:lineRule="auto"/>
              <w:rPr>
                <w:rFonts w:hint="eastAsia" w:ascii="宋体" w:hAnsi="宋体"/>
                <w:sz w:val="24"/>
              </w:rPr>
            </w:pPr>
            <w:r>
              <w:rPr>
                <w:rFonts w:hint="eastAsia" w:ascii="宋体" w:hAnsi="宋体"/>
                <w:sz w:val="24"/>
              </w:rPr>
              <w:t xml:space="preserve">钱包ID：0042006391350532</w:t>
            </w:r>
            <w:r/>
          </w:p>
          <w:p>
            <w:pPr>
              <w:jc w:val="left"/>
              <w:spacing w:line="276" w:lineRule="auto"/>
              <w:rPr>
                <w:rFonts w:hint="eastAsia" w:ascii="宋体" w:hAnsi="宋体"/>
                <w:sz w:val="24"/>
              </w:rPr>
            </w:pPr>
            <w:r>
              <w:rPr>
                <w:rFonts w:hint="eastAsia" w:ascii="宋体" w:hAnsi="宋体"/>
                <w:sz w:val="24"/>
              </w:rPr>
              <w:t xml:space="preserve">钱包昵称：常州新一诚项目管理有限公司</w:t>
            </w:r>
            <w:r/>
          </w:p>
          <w:p>
            <w:pPr>
              <w:jc w:val="left"/>
              <w:spacing w:line="276" w:lineRule="auto"/>
              <w:rPr>
                <w:rFonts w:hint="eastAsia" w:ascii="宋体" w:hAnsi="宋体"/>
                <w:sz w:val="24"/>
              </w:rPr>
            </w:pPr>
            <w:r>
              <w:rPr>
                <w:rFonts w:hint="eastAsia" w:ascii="宋体" w:hAnsi="宋体"/>
                <w:sz w:val="24"/>
              </w:rPr>
              <w:t xml:space="preserve">钱包所属机构：中国银行</w:t>
            </w:r>
            <w:r/>
          </w:p>
          <w:p>
            <w:pPr>
              <w:jc w:val="left"/>
              <w:spacing w:line="276" w:lineRule="auto"/>
              <w:rPr>
                <w:rFonts w:hint="eastAsia" w:ascii="宋体" w:hAnsi="宋体"/>
                <w:sz w:val="24"/>
              </w:rPr>
            </w:pPr>
            <w:r>
              <w:rPr>
                <w:rFonts w:hint="eastAsia" w:ascii="宋体" w:hAnsi="宋体"/>
                <w:sz w:val="24"/>
              </w:rPr>
              <w:t xml:space="preserve">钱包类型：单位</w:t>
            </w:r>
            <w:r/>
          </w:p>
        </w:tc>
      </w:tr>
    </w:tbl>
    <w:p>
      <w:pPr>
        <w:jc w:val="both"/>
        <w:spacing w:line="360" w:lineRule="auto"/>
        <w:tabs>
          <w:tab w:val="left" w:pos="5580" w:leader="none"/>
        </w:tabs>
        <w:rPr>
          <w:rFonts w:hint="eastAsia" w:ascii="宋体" w:hAnsi="宋体"/>
          <w:sz w:val="24"/>
        </w:rPr>
        <w:sectPr>
          <w:headerReference w:type="default" r:id="rId9"/>
          <w:footerReference w:type="default" r:id="rId12"/>
          <w:footerReference w:type="first" r:id="rId13"/>
          <w:footnotePr/>
          <w:endnotePr/>
          <w:type w:val="continuous"/>
          <w:pgSz w:w="11907" w:h="16840" w:orient="portrait"/>
          <w:pgMar w:top="1440" w:right="1800" w:bottom="1440" w:left="1800" w:header="851" w:footer="851" w:gutter="0"/>
          <w:pgNumType w:start="1"/>
          <w:cols w:num="1" w:sep="0" w:space="720" w:equalWidth="1"/>
          <w:docGrid w:linePitch="360"/>
          <w:titlePg/>
        </w:sectPr>
      </w:pPr>
      <w:r>
        <w:rPr>
          <w:rFonts w:hint="eastAsia" w:ascii="宋体" w:hAnsi="宋体"/>
          <w:sz w:val="24"/>
        </w:rPr>
      </w:r>
      <w:r/>
    </w:p>
    <w:p>
      <w:pPr>
        <w:pStyle w:val="980"/>
        <w:spacing w:before="0" w:line="360" w:lineRule="auto"/>
        <w:tabs>
          <w:tab w:val="center" w:pos="4592" w:leader="none"/>
          <w:tab w:val="left" w:pos="7860" w:leader="none"/>
        </w:tabs>
        <w:rPr>
          <w:rFonts w:hint="eastAsia" w:ascii="宋体" w:hAnsi="宋体" w:eastAsia="宋体"/>
          <w:sz w:val="28"/>
        </w:rPr>
      </w:pPr>
      <w:r/>
      <w:bookmarkStart w:id="110" w:name="_Toc520356143"/>
      <w:r/>
      <w:bookmarkStart w:id="111" w:name="_Toc127151518"/>
      <w:r/>
      <w:bookmarkStart w:id="112" w:name="_Toc226309762"/>
      <w:r/>
      <w:bookmarkStart w:id="113" w:name="_Toc226337214"/>
      <w:r/>
      <w:bookmarkStart w:id="114" w:name="_Toc151193688"/>
      <w:r/>
      <w:bookmarkStart w:id="115" w:name="_Toc264969208"/>
      <w:r/>
      <w:bookmarkStart w:id="116" w:name="_Toc226965708"/>
      <w:r/>
      <w:bookmarkStart w:id="117" w:name="_Toc265228356"/>
      <w:r/>
      <w:bookmarkStart w:id="118" w:name="_Toc305158860"/>
      <w:r/>
      <w:bookmarkStart w:id="119" w:name="_Toc142311020"/>
      <w:r/>
      <w:bookmarkStart w:id="120" w:name="_Toc150509269"/>
      <w:r/>
      <w:bookmarkStart w:id="121" w:name="_Toc151193832"/>
      <w:r/>
      <w:bookmarkStart w:id="122" w:name="_Toc151193760"/>
      <w:r/>
      <w:bookmarkStart w:id="123" w:name="_Toc151193906"/>
      <w:r/>
      <w:bookmarkStart w:id="124" w:name="_Toc151190145"/>
      <w:r/>
      <w:bookmarkStart w:id="125" w:name="_Toc150774723"/>
      <w:r/>
      <w:bookmarkStart w:id="126" w:name="_Toc150774618"/>
      <w:r/>
      <w:bookmarkStart w:id="127" w:name="_Toc226965791"/>
      <w:r/>
      <w:bookmarkStart w:id="128" w:name="_Toc305158786"/>
      <w:r/>
      <w:bookmarkStart w:id="129" w:name="_Toc151193616"/>
      <w:r/>
      <w:bookmarkStart w:id="130" w:name="_Toc150480756"/>
      <w:r/>
      <w:bookmarkStart w:id="131" w:name="_Toc195842883"/>
      <w:r/>
      <w:bookmarkStart w:id="132" w:name="_Toc152678542"/>
      <w:r/>
      <w:bookmarkStart w:id="133" w:name="_Toc152678623"/>
      <w:r/>
      <w:bookmarkStart w:id="134" w:name="_Toc160609030"/>
      <w:r>
        <w:rPr>
          <w:rFonts w:hint="eastAsia" w:ascii="宋体" w:hAnsi="宋体" w:eastAsia="宋体"/>
          <w:sz w:val="28"/>
        </w:rPr>
        <w:t xml:space="preserve">第二节</w:t>
      </w:r>
      <w:r>
        <w:rPr>
          <w:rFonts w:ascii="宋体" w:hAnsi="宋体" w:eastAsia="宋体"/>
          <w:sz w:val="28"/>
        </w:rPr>
        <w:t xml:space="preserve"> 说  明</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
    </w:p>
    <w:p>
      <w:pPr>
        <w:keepLines/>
        <w:keepNext/>
        <w:spacing w:line="360" w:lineRule="auto"/>
        <w:rPr>
          <w:rFonts w:hint="eastAsia" w:ascii="宋体" w:hAnsi="宋体"/>
          <w:b/>
          <w:bCs/>
          <w:sz w:val="32"/>
          <w:szCs w:val="32"/>
        </w:rPr>
        <w:outlineLvl w:val="2"/>
      </w:pPr>
      <w:r/>
      <w:bookmarkStart w:id="135" w:name="_Toc513029203"/>
      <w:r/>
      <w:bookmarkStart w:id="136" w:name="_Toc16938519"/>
      <w:r/>
      <w:bookmarkStart w:id="137" w:name="_Toc20823275"/>
      <w:r/>
      <w:bookmarkStart w:id="138" w:name="_Toc120614214"/>
      <w:r/>
      <w:bookmarkStart w:id="139" w:name="_Toc152678543"/>
      <w:r/>
      <w:bookmarkStart w:id="140" w:name="_Toc152678624"/>
      <w:r/>
      <w:bookmarkStart w:id="141" w:name="_Toc160609031"/>
      <w:r/>
      <w:bookmarkStart w:id="142" w:name="_Toc142311056"/>
      <w:r/>
      <w:bookmarkStart w:id="143" w:name="_Toc305158896"/>
      <w:r/>
      <w:bookmarkStart w:id="144" w:name="_Toc264969244"/>
      <w:r/>
      <w:bookmarkStart w:id="145" w:name="_Toc353873934"/>
      <w:r/>
      <w:bookmarkStart w:id="146" w:name="_Toc150480792"/>
      <w:r/>
      <w:bookmarkStart w:id="147" w:name="_Toc353825544"/>
      <w:r/>
      <w:bookmarkStart w:id="148" w:name="_Toc353873664"/>
      <w:r/>
      <w:bookmarkStart w:id="149" w:name="_Toc150774759"/>
      <w:r/>
      <w:bookmarkStart w:id="150" w:name="_Toc127151554"/>
      <w:r/>
      <w:bookmarkStart w:id="151" w:name="_Toc226337250"/>
      <w:r/>
      <w:bookmarkStart w:id="152" w:name="_Toc226965827"/>
      <w:r/>
      <w:bookmarkStart w:id="153" w:name="_Toc265228392"/>
      <w:r/>
      <w:bookmarkStart w:id="154" w:name="_Toc305158822"/>
      <w:r>
        <w:rPr>
          <w:rFonts w:hint="eastAsia" w:ascii="宋体" w:hAnsi="宋体"/>
          <w:b/>
          <w:bCs/>
          <w:sz w:val="32"/>
          <w:szCs w:val="32"/>
        </w:rPr>
        <w:t xml:space="preserve">一、总则</w:t>
      </w:r>
      <w:bookmarkEnd w:id="135"/>
      <w:r/>
      <w:bookmarkEnd w:id="136"/>
      <w:r/>
      <w:bookmarkEnd w:id="137"/>
      <w:r/>
      <w:bookmarkEnd w:id="138"/>
      <w:r/>
      <w:bookmarkEnd w:id="139"/>
      <w:r/>
      <w:bookmarkEnd w:id="140"/>
      <w:r/>
      <w:bookmarkEnd w:id="141"/>
      <w:r/>
      <w:r/>
    </w:p>
    <w:p>
      <w:pPr>
        <w:keepLines/>
        <w:keepNext/>
        <w:spacing w:line="360" w:lineRule="auto"/>
        <w:rPr>
          <w:rFonts w:hint="eastAsia" w:ascii="宋体" w:hAnsi="宋体" w:cs="Arial"/>
          <w:sz w:val="28"/>
          <w:szCs w:val="28"/>
        </w:rPr>
        <w:outlineLvl w:val="3"/>
      </w:pPr>
      <w:r/>
      <w:bookmarkStart w:id="155" w:name="_Hlt16619475"/>
      <w:r/>
      <w:bookmarkStart w:id="156" w:name="_Toc458694821"/>
      <w:r/>
      <w:bookmarkStart w:id="157" w:name="_Toc513029204"/>
      <w:r/>
      <w:bookmarkStart w:id="158" w:name="_Toc16938520"/>
      <w:r/>
      <w:bookmarkStart w:id="159" w:name="_Toc20823276"/>
      <w:r/>
      <w:bookmarkEnd w:id="155"/>
      <w:r>
        <w:rPr>
          <w:rFonts w:hint="eastAsia" w:ascii="宋体" w:hAnsi="宋体" w:cs="Arial"/>
          <w:sz w:val="28"/>
          <w:szCs w:val="28"/>
        </w:rPr>
        <w:t xml:space="preserve">1</w:t>
      </w:r>
      <w:bookmarkEnd w:id="156"/>
      <w:r>
        <w:rPr>
          <w:rFonts w:hint="eastAsia" w:ascii="宋体" w:hAnsi="宋体" w:cs="Arial"/>
          <w:sz w:val="28"/>
          <w:szCs w:val="28"/>
        </w:rPr>
        <w:t xml:space="preserve">、采购方式</w:t>
      </w:r>
      <w:bookmarkEnd w:id="157"/>
      <w:r/>
      <w:bookmarkEnd w:id="158"/>
      <w:r/>
      <w:bookmarkEnd w:id="159"/>
      <w:r/>
      <w:r/>
    </w:p>
    <w:p>
      <w:pPr>
        <w:spacing w:line="360" w:lineRule="auto"/>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keepLines/>
        <w:keepNext/>
        <w:spacing w:line="360" w:lineRule="auto"/>
        <w:rPr>
          <w:rFonts w:hint="eastAsia" w:ascii="宋体" w:hAnsi="宋体" w:cs="Arial"/>
          <w:sz w:val="28"/>
          <w:szCs w:val="28"/>
        </w:rPr>
        <w:outlineLvl w:val="3"/>
      </w:pPr>
      <w:r/>
      <w:bookmarkStart w:id="160" w:name="_Toc513029205"/>
      <w:r/>
      <w:bookmarkStart w:id="161" w:name="_Toc16938521"/>
      <w:r/>
      <w:bookmarkStart w:id="162" w:name="_Toc20823277"/>
      <w:r>
        <w:rPr>
          <w:rFonts w:hint="eastAsia" w:ascii="宋体" w:hAnsi="宋体" w:cs="Arial"/>
          <w:sz w:val="28"/>
          <w:szCs w:val="28"/>
        </w:rPr>
        <w:t xml:space="preserve">2、合格的</w:t>
      </w:r>
      <w:bookmarkEnd w:id="160"/>
      <w:r/>
      <w:bookmarkEnd w:id="161"/>
      <w:r/>
      <w:bookmarkEnd w:id="162"/>
      <w:r>
        <w:rPr>
          <w:rFonts w:hint="eastAsia" w:ascii="宋体" w:hAnsi="宋体" w:cs="Arial"/>
          <w:sz w:val="28"/>
          <w:szCs w:val="28"/>
        </w:rPr>
        <w:t xml:space="preserve">供应商</w:t>
      </w:r>
      <w:r/>
    </w:p>
    <w:p>
      <w:pPr>
        <w:spacing w:line="360" w:lineRule="auto"/>
        <w:rPr>
          <w:rFonts w:hint="eastAsia" w:ascii="宋体" w:hAnsi="宋体"/>
          <w:sz w:val="24"/>
        </w:rPr>
      </w:pPr>
      <w:r>
        <w:rPr>
          <w:rFonts w:hint="eastAsia" w:ascii="宋体" w:hAnsi="宋体"/>
          <w:sz w:val="24"/>
        </w:rPr>
        <w:t xml:space="preserve">2.1满足磋商公告中供应商资格要求的规定。</w:t>
      </w:r>
      <w:r/>
    </w:p>
    <w:p>
      <w:pPr>
        <w:spacing w:line="360" w:lineRule="auto"/>
        <w:rPr>
          <w:rFonts w:hint="eastAsia" w:ascii="宋体" w:hAnsi="宋体"/>
          <w:sz w:val="24"/>
        </w:rPr>
      </w:pPr>
      <w:r>
        <w:rPr>
          <w:rFonts w:hint="eastAsia" w:ascii="宋体" w:hAnsi="宋体"/>
          <w:sz w:val="24"/>
        </w:rPr>
        <w:t xml:space="preserve">2.2 满足本磋商文件实质性要求和条件的规定。</w:t>
      </w:r>
      <w:r/>
    </w:p>
    <w:p>
      <w:pPr>
        <w:keepLines/>
        <w:keepNext/>
        <w:spacing w:line="360" w:lineRule="auto"/>
        <w:rPr>
          <w:rFonts w:hint="eastAsia" w:ascii="宋体" w:hAnsi="宋体" w:cs="Arial"/>
          <w:sz w:val="28"/>
          <w:szCs w:val="28"/>
        </w:rPr>
        <w:outlineLvl w:val="3"/>
      </w:pPr>
      <w:r/>
      <w:bookmarkStart w:id="163" w:name="_Toc513029206"/>
      <w:r/>
      <w:bookmarkStart w:id="164" w:name="_Toc16938522"/>
      <w:r/>
      <w:bookmarkStart w:id="165" w:name="_Toc20823278"/>
      <w:r>
        <w:rPr>
          <w:rFonts w:hint="eastAsia" w:ascii="宋体" w:hAnsi="宋体" w:cs="Arial"/>
          <w:sz w:val="28"/>
          <w:szCs w:val="28"/>
        </w:rPr>
        <w:t xml:space="preserve">3、适用法律</w:t>
      </w:r>
      <w:bookmarkEnd w:id="163"/>
      <w:r/>
      <w:bookmarkEnd w:id="164"/>
      <w:r/>
      <w:bookmarkEnd w:id="165"/>
      <w:r/>
      <w:r/>
    </w:p>
    <w:p>
      <w:pPr>
        <w:spacing w:line="36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keepLines/>
        <w:keepNext/>
        <w:spacing w:line="360" w:lineRule="auto"/>
        <w:rPr>
          <w:rFonts w:hint="eastAsia" w:ascii="宋体" w:hAnsi="宋体" w:cs="Arial"/>
          <w:sz w:val="28"/>
          <w:szCs w:val="28"/>
        </w:rPr>
        <w:outlineLvl w:val="3"/>
      </w:pPr>
      <w:r/>
      <w:bookmarkStart w:id="166" w:name="_Toc462564067"/>
      <w:r/>
      <w:bookmarkStart w:id="167" w:name="_Toc513029207"/>
      <w:r/>
      <w:bookmarkStart w:id="168" w:name="_Toc16938523"/>
      <w:r/>
      <w:bookmarkStart w:id="169" w:name="_Toc20823279"/>
      <w:r>
        <w:rPr>
          <w:rFonts w:hint="eastAsia" w:ascii="宋体" w:hAnsi="宋体" w:cs="Arial"/>
          <w:sz w:val="28"/>
          <w:szCs w:val="28"/>
        </w:rPr>
        <w:t xml:space="preserve">4、磋商费用</w:t>
      </w:r>
      <w:bookmarkEnd w:id="166"/>
      <w:r/>
      <w:bookmarkEnd w:id="167"/>
      <w:r/>
      <w:bookmarkEnd w:id="168"/>
      <w:r/>
      <w:bookmarkEnd w:id="169"/>
      <w:r/>
      <w:r/>
    </w:p>
    <w:p>
      <w:pPr>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bookmarkStart w:id="170" w:name="_Hlk152664545"/>
      <w:r>
        <w:rPr>
          <w:rFonts w:hint="eastAsia" w:ascii="宋体" w:hAnsi="宋体"/>
          <w:sz w:val="24"/>
          <w:szCs w:val="21"/>
        </w:rPr>
        <w:t xml:space="preserve">常州</w:t>
      </w:r>
      <w:r>
        <w:rPr>
          <w:rFonts w:hint="eastAsia" w:ascii="宋体" w:hAnsi="宋体"/>
          <w:sz w:val="24"/>
          <w:szCs w:val="21"/>
        </w:rPr>
        <w:t xml:space="preserve">新一诚项目管理有限公司</w:t>
      </w:r>
      <w:r>
        <w:rPr>
          <w:rFonts w:hint="eastAsia" w:ascii="宋体" w:hAnsi="宋体"/>
          <w:sz w:val="24"/>
          <w:szCs w:val="21"/>
        </w:rPr>
        <w:t xml:space="preserve">（以下简称</w:t>
      </w:r>
      <w:r>
        <w:rPr>
          <w:rFonts w:hint="eastAsia" w:ascii="宋体" w:hAnsi="宋体"/>
          <w:sz w:val="24"/>
          <w:szCs w:val="21"/>
        </w:rPr>
        <w:t xml:space="preserve">代理机构</w:t>
      </w:r>
      <w:r>
        <w:rPr>
          <w:rFonts w:hint="eastAsia" w:ascii="宋体" w:hAnsi="宋体"/>
          <w:sz w:val="24"/>
          <w:szCs w:val="21"/>
        </w:rPr>
        <w:t xml:space="preserve">）</w:t>
      </w:r>
      <w:bookmarkEnd w:id="170"/>
      <w:r>
        <w:rPr>
          <w:rFonts w:hint="eastAsia" w:ascii="宋体" w:hAnsi="宋体"/>
          <w:sz w:val="24"/>
          <w:szCs w:val="21"/>
        </w:rPr>
        <w:t xml:space="preserve">在任何情况下均无义务和责任承担这些费用。</w:t>
      </w:r>
      <w:r/>
    </w:p>
    <w:p>
      <w:pPr>
        <w:spacing w:line="360" w:lineRule="auto"/>
        <w:rPr>
          <w:rFonts w:hint="eastAsia" w:ascii="宋体" w:hAnsi="宋体"/>
          <w:sz w:val="24"/>
          <w:szCs w:val="21"/>
        </w:rPr>
      </w:pPr>
      <w:r>
        <w:rPr>
          <w:rFonts w:hint="eastAsia" w:ascii="宋体" w:hAnsi="宋体"/>
          <w:sz w:val="24"/>
          <w:szCs w:val="21"/>
        </w:rPr>
        <w:t xml:space="preserve">4.2</w:t>
      </w:r>
      <w:r>
        <w:rPr>
          <w:rFonts w:hint="eastAsia" w:ascii="宋体" w:hAnsi="宋体"/>
          <w:sz w:val="24"/>
          <w:szCs w:val="21"/>
        </w:rPr>
        <w:t xml:space="preserve">代理费：收费对象、收费标准及缴纳时间见《供应商须知资料表》。由成交供应商支付的，成交供应商须一次性向采购代理机构缴纳代理费，报价应包含代理费用</w:t>
      </w:r>
      <w:r>
        <w:rPr>
          <w:rFonts w:hint="eastAsia" w:ascii="宋体" w:hAnsi="宋体"/>
          <w:sz w:val="24"/>
          <w:szCs w:val="21"/>
        </w:rPr>
        <w:t xml:space="preserve">。</w:t>
      </w:r>
      <w:r/>
    </w:p>
    <w:p>
      <w:pPr>
        <w:keepLines/>
        <w:keepNext/>
        <w:spacing w:line="360" w:lineRule="auto"/>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rFonts w:hint="eastAsia" w:ascii="宋体" w:hAnsi="宋体"/>
          <w:b/>
          <w:bCs/>
          <w:sz w:val="32"/>
          <w:szCs w:val="32"/>
        </w:rPr>
        <w:outlineLvl w:val="2"/>
      </w:pPr>
      <w:r/>
      <w:bookmarkStart w:id="171" w:name="_Toc513029209"/>
      <w:r/>
      <w:bookmarkStart w:id="172" w:name="_Toc16938525"/>
      <w:r/>
      <w:bookmarkStart w:id="173" w:name="_Toc20823281"/>
      <w:r/>
      <w:bookmarkStart w:id="174" w:name="_Toc120614215"/>
      <w:r/>
      <w:bookmarkStart w:id="175" w:name="_Toc152678544"/>
      <w:r/>
      <w:bookmarkStart w:id="176" w:name="_Toc152678625"/>
      <w:r/>
      <w:bookmarkStart w:id="177" w:name="_Toc160609032"/>
      <w:r>
        <w:rPr>
          <w:rFonts w:hint="eastAsia" w:ascii="宋体" w:hAnsi="宋体"/>
          <w:b/>
          <w:bCs/>
          <w:sz w:val="32"/>
          <w:szCs w:val="32"/>
        </w:rPr>
        <w:t xml:space="preserve">二、</w:t>
      </w:r>
      <w:bookmarkEnd w:id="171"/>
      <w:r/>
      <w:bookmarkEnd w:id="172"/>
      <w:r/>
      <w:bookmarkEnd w:id="173"/>
      <w:r/>
      <w:bookmarkEnd w:id="174"/>
      <w:r>
        <w:rPr>
          <w:rFonts w:hint="eastAsia" w:ascii="宋体" w:hAnsi="宋体"/>
          <w:b/>
          <w:bCs/>
          <w:sz w:val="32"/>
          <w:szCs w:val="32"/>
        </w:rPr>
        <w:t xml:space="preserve">磋商文件</w:t>
      </w:r>
      <w:bookmarkEnd w:id="175"/>
      <w:r/>
      <w:bookmarkEnd w:id="176"/>
      <w:r/>
      <w:bookmarkEnd w:id="177"/>
      <w:r/>
      <w:r/>
    </w:p>
    <w:p>
      <w:pPr>
        <w:keepLines/>
        <w:keepNext/>
        <w:spacing w:line="360" w:lineRule="auto"/>
        <w:rPr>
          <w:rFonts w:hint="eastAsia" w:ascii="宋体" w:hAnsi="宋体" w:cs="Arial"/>
          <w:sz w:val="28"/>
          <w:szCs w:val="28"/>
        </w:rPr>
        <w:outlineLvl w:val="3"/>
      </w:pPr>
      <w:r/>
      <w:bookmarkStart w:id="178" w:name="_Toc513029210"/>
      <w:r/>
      <w:bookmarkStart w:id="179" w:name="_Toc16938526"/>
      <w:r/>
      <w:bookmarkStart w:id="180" w:name="_Toc20823282"/>
      <w:r>
        <w:rPr>
          <w:rFonts w:hint="eastAsia" w:ascii="宋体" w:hAnsi="宋体" w:cs="Arial"/>
          <w:sz w:val="28"/>
          <w:szCs w:val="28"/>
        </w:rPr>
        <w:t xml:space="preserve">6、磋商文件构成</w:t>
      </w:r>
      <w:bookmarkEnd w:id="178"/>
      <w:r/>
      <w:bookmarkEnd w:id="179"/>
      <w:r/>
      <w:bookmarkEnd w:id="180"/>
      <w:r/>
      <w:r/>
    </w:p>
    <w:p>
      <w:pPr>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hint="eastAsia"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hint="eastAsia" w:ascii="宋体" w:hAnsi="宋体"/>
          <w:sz w:val="24"/>
        </w:rPr>
      </w:pPr>
      <w:r>
        <w:rPr>
          <w:rFonts w:hint="eastAsia" w:ascii="宋体" w:hAnsi="宋体"/>
          <w:sz w:val="24"/>
        </w:rPr>
        <w:t xml:space="preserve">（2）供应商须知</w:t>
      </w:r>
      <w:r/>
    </w:p>
    <w:p>
      <w:pPr>
        <w:spacing w:line="360" w:lineRule="auto"/>
        <w:rPr>
          <w:rFonts w:hint="eastAsia" w:ascii="宋体" w:hAnsi="宋体"/>
          <w:sz w:val="24"/>
        </w:rPr>
      </w:pPr>
      <w:r>
        <w:rPr>
          <w:rFonts w:hint="eastAsia" w:ascii="宋体" w:hAnsi="宋体"/>
          <w:sz w:val="24"/>
        </w:rPr>
        <w:t xml:space="preserve">（3）资格审查</w:t>
      </w:r>
      <w:r/>
    </w:p>
    <w:p>
      <w:pPr>
        <w:spacing w:line="360" w:lineRule="auto"/>
        <w:rPr>
          <w:rFonts w:hint="eastAsia" w:ascii="宋体" w:hAnsi="宋体"/>
          <w:sz w:val="24"/>
        </w:rPr>
      </w:pPr>
      <w:r>
        <w:rPr>
          <w:rFonts w:hint="eastAsia" w:ascii="宋体" w:hAnsi="宋体"/>
          <w:sz w:val="24"/>
        </w:rPr>
        <w:t xml:space="preserve">（4）评标程序、评标方法和评审标准</w:t>
      </w:r>
      <w:r/>
    </w:p>
    <w:p>
      <w:pPr>
        <w:spacing w:line="360" w:lineRule="auto"/>
        <w:rPr>
          <w:rFonts w:hint="eastAsia" w:ascii="宋体" w:hAnsi="宋体"/>
          <w:sz w:val="24"/>
        </w:rPr>
      </w:pPr>
      <w:r>
        <w:rPr>
          <w:rFonts w:hint="eastAsia" w:ascii="宋体" w:hAnsi="宋体"/>
          <w:sz w:val="24"/>
        </w:rPr>
        <w:t xml:space="preserve">（5）采购需求</w:t>
      </w:r>
      <w:r/>
    </w:p>
    <w:p>
      <w:pPr>
        <w:spacing w:line="360" w:lineRule="auto"/>
        <w:rPr>
          <w:rFonts w:hint="eastAsia" w:ascii="宋体" w:hAnsi="宋体"/>
          <w:sz w:val="24"/>
        </w:rPr>
      </w:pPr>
      <w:r>
        <w:rPr>
          <w:rFonts w:hint="eastAsia" w:ascii="宋体" w:hAnsi="宋体"/>
          <w:sz w:val="24"/>
        </w:rPr>
        <w:t xml:space="preserve">（6）拟签订的合同文本</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）响应文件的组成及提交须知</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）响应文件格式</w:t>
      </w:r>
      <w:r/>
    </w:p>
    <w:p>
      <w:pPr>
        <w:spacing w:line="360" w:lineRule="auto"/>
        <w:rPr>
          <w:rFonts w:hint="eastAsia" w:ascii="宋体" w:hAnsi="宋体"/>
          <w:sz w:val="24"/>
          <w:szCs w:val="21"/>
        </w:rPr>
      </w:pPr>
      <w:r>
        <w:rPr>
          <w:rFonts w:hint="eastAsia" w:ascii="宋体" w:hAnsi="宋体"/>
          <w:sz w:val="24"/>
          <w:szCs w:val="21"/>
        </w:rPr>
        <w:t xml:space="preserve">请仔细检查磋商文件是否齐全，如有缺漏请立即与</w:t>
      </w:r>
      <w:r>
        <w:rPr>
          <w:rFonts w:hint="eastAsia" w:ascii="宋体" w:hAnsi="宋体"/>
          <w:sz w:val="24"/>
          <w:szCs w:val="21"/>
        </w:rPr>
        <w:t xml:space="preserve">代理机构</w:t>
      </w:r>
      <w:r>
        <w:rPr>
          <w:rFonts w:hint="eastAsia" w:ascii="宋体" w:hAnsi="宋体"/>
          <w:sz w:val="24"/>
          <w:szCs w:val="21"/>
        </w:rPr>
        <w:t xml:space="preserve">联系解决。</w:t>
      </w:r>
      <w:r/>
    </w:p>
    <w:p>
      <w:pPr>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宋体" w:hAnsi="宋体" w:cs="Arial"/>
          <w:sz w:val="28"/>
          <w:szCs w:val="28"/>
        </w:rPr>
        <w:outlineLvl w:val="3"/>
      </w:pPr>
      <w:r/>
      <w:bookmarkStart w:id="181" w:name="_Toc462564070"/>
      <w:r/>
      <w:bookmarkStart w:id="182" w:name="_Toc513029211"/>
      <w:r/>
      <w:bookmarkStart w:id="183" w:name="_Toc16938527"/>
      <w:r/>
      <w:bookmarkStart w:id="184" w:name="_Toc20823283"/>
      <w:r>
        <w:rPr>
          <w:rFonts w:hint="eastAsia" w:ascii="宋体" w:hAnsi="宋体" w:cs="Arial"/>
          <w:sz w:val="28"/>
          <w:szCs w:val="28"/>
        </w:rPr>
        <w:t xml:space="preserve">7、磋商文件的澄清</w:t>
      </w:r>
      <w:bookmarkEnd w:id="181"/>
      <w:r/>
      <w:bookmarkEnd w:id="182"/>
      <w:r/>
      <w:bookmarkEnd w:id="183"/>
      <w:r/>
      <w:bookmarkEnd w:id="184"/>
      <w:r/>
      <w:r/>
    </w:p>
    <w:p>
      <w:pPr>
        <w:spacing w:line="360" w:lineRule="auto"/>
        <w:rPr>
          <w:rFonts w:hint="eastAsia" w:ascii="宋体" w:hAnsi="宋体"/>
          <w:sz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w:t>
      </w:r>
      <w:r>
        <w:rPr>
          <w:rFonts w:hint="eastAsia" w:ascii="宋体" w:hAnsi="宋体"/>
          <w:sz w:val="24"/>
          <w:szCs w:val="21"/>
        </w:rPr>
        <w:t xml:space="preserve">按供应商须知资料表中要求</w:t>
      </w:r>
      <w:r>
        <w:rPr>
          <w:rFonts w:hint="eastAsia" w:ascii="宋体" w:hAnsi="宋体"/>
          <w:sz w:val="24"/>
          <w:szCs w:val="21"/>
        </w:rPr>
        <w:t xml:space="preserve">通知</w:t>
      </w:r>
      <w:r>
        <w:rPr>
          <w:rFonts w:hint="eastAsia" w:ascii="宋体" w:hAnsi="宋体"/>
          <w:sz w:val="24"/>
          <w:szCs w:val="21"/>
        </w:rPr>
        <w:t xml:space="preserve">代理机构</w:t>
      </w:r>
      <w:r>
        <w:rPr>
          <w:rFonts w:hint="eastAsia" w:ascii="宋体" w:hAnsi="宋体"/>
          <w:sz w:val="24"/>
          <w:szCs w:val="21"/>
        </w:rPr>
        <w:t xml:space="preserve">。</w:t>
      </w:r>
      <w:r/>
    </w:p>
    <w:p>
      <w:pPr>
        <w:keepLines/>
        <w:keepNext/>
        <w:spacing w:line="360" w:lineRule="auto"/>
        <w:rPr>
          <w:rFonts w:hint="eastAsia" w:ascii="宋体" w:hAnsi="宋体" w:cs="Arial"/>
          <w:sz w:val="28"/>
          <w:szCs w:val="28"/>
        </w:rPr>
        <w:outlineLvl w:val="3"/>
      </w:pPr>
      <w:r/>
      <w:bookmarkStart w:id="185" w:name="_Toc462564071"/>
      <w:r/>
      <w:bookmarkStart w:id="186" w:name="_Toc513029212"/>
      <w:r/>
      <w:bookmarkStart w:id="187" w:name="_Toc16938528"/>
      <w:r/>
      <w:bookmarkStart w:id="188" w:name="_Toc20823284"/>
      <w:r>
        <w:rPr>
          <w:rFonts w:hint="eastAsia" w:ascii="宋体" w:hAnsi="宋体" w:cs="Arial"/>
          <w:sz w:val="28"/>
          <w:szCs w:val="28"/>
        </w:rPr>
        <w:t xml:space="preserve">8、磋商文件的修改</w:t>
      </w:r>
      <w:bookmarkEnd w:id="185"/>
      <w:r/>
      <w:bookmarkEnd w:id="186"/>
      <w:r/>
      <w:bookmarkEnd w:id="187"/>
      <w:r/>
      <w:bookmarkEnd w:id="188"/>
      <w:r/>
      <w:r/>
    </w:p>
    <w:p>
      <w:pPr>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w:t>
      </w:r>
      <w:r>
        <w:rPr>
          <w:rFonts w:hint="eastAsia" w:ascii="宋体" w:hAnsi="宋体"/>
          <w:sz w:val="24"/>
          <w:szCs w:val="21"/>
        </w:rPr>
        <w:t xml:space="preserve">代理机构</w:t>
      </w:r>
      <w:r>
        <w:rPr>
          <w:rFonts w:hint="eastAsia" w:ascii="宋体" w:hAnsi="宋体"/>
          <w:sz w:val="24"/>
          <w:szCs w:val="21"/>
        </w:rPr>
        <w:t xml:space="preserve">可以对磋商文件进行澄清和修改,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w:t>
      </w:r>
      <w:r>
        <w:rPr>
          <w:rFonts w:hint="eastAsia" w:ascii="宋体" w:hAnsi="宋体"/>
          <w:sz w:val="24"/>
          <w:szCs w:val="21"/>
        </w:rPr>
        <w:t xml:space="preserve">代理机构</w:t>
      </w:r>
      <w:r>
        <w:rPr>
          <w:rFonts w:hint="eastAsia" w:ascii="宋体" w:hAnsi="宋体"/>
          <w:sz w:val="24"/>
          <w:szCs w:val="21"/>
        </w:rPr>
        <w:t xml:space="preserve">将在提交首次响应文件截止时间至少5日前，在</w:t>
      </w:r>
      <w:r>
        <w:rPr>
          <w:rFonts w:hint="eastAsia" w:ascii="宋体" w:hAnsi="宋体"/>
          <w:sz w:val="24"/>
          <w:szCs w:val="21"/>
        </w:rPr>
        <w:t xml:space="preserve">“江苏省政府采购网”、“常州市政府采购网”</w:t>
      </w:r>
      <w:r>
        <w:rPr>
          <w:rFonts w:hint="eastAsia" w:ascii="宋体" w:hAnsi="宋体"/>
          <w:sz w:val="24"/>
          <w:szCs w:val="21"/>
        </w:rPr>
        <w:t xml:space="preserve">上发布书面更正公告形式通知所有获取磋商文件的供应商,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w:t>
      </w:r>
      <w:r>
        <w:rPr>
          <w:rFonts w:hint="eastAsia" w:ascii="宋体" w:hAnsi="宋体"/>
          <w:sz w:val="24"/>
          <w:szCs w:val="21"/>
        </w:rPr>
        <w:t xml:space="preserve">代理机构</w:t>
      </w:r>
      <w:r>
        <w:rPr>
          <w:rFonts w:hint="eastAsia" w:ascii="宋体" w:hAnsi="宋体"/>
          <w:sz w:val="24"/>
          <w:szCs w:val="21"/>
        </w:rPr>
        <w:t xml:space="preserve">将顺延提交首次响应文件截止时间。</w:t>
      </w:r>
      <w:r/>
    </w:p>
    <w:p>
      <w:pPr>
        <w:spacing w:line="360" w:lineRule="auto"/>
        <w:rPr>
          <w:rFonts w:hint="eastAsia" w:ascii="宋体" w:hAnsi="宋体"/>
          <w:sz w:val="24"/>
          <w:szCs w:val="21"/>
        </w:rPr>
      </w:pPr>
      <w:r>
        <w:rPr>
          <w:rFonts w:hint="eastAsia" w:ascii="宋体" w:hAnsi="宋体"/>
          <w:sz w:val="24"/>
          <w:szCs w:val="21"/>
        </w:rPr>
        <w:t xml:space="preserve">8.2</w:t>
      </w:r>
      <w:r>
        <w:rPr>
          <w:rFonts w:hint="eastAsia" w:ascii="宋体" w:hAnsi="宋体"/>
          <w:sz w:val="24"/>
          <w:szCs w:val="21"/>
        </w:rPr>
        <w:t xml:space="preserve">代理机构</w:t>
      </w:r>
      <w:r>
        <w:rPr>
          <w:rFonts w:hint="eastAsia" w:ascii="宋体" w:hAnsi="宋体"/>
          <w:sz w:val="24"/>
          <w:szCs w:val="21"/>
        </w:rPr>
        <w:t xml:space="preserve">可以视采购项目的具体情况，组织供应商进行现场考察或召开磋商前答疑会，但不单独或分别组织只有一个供应商参加的现场考察和答疑会。</w:t>
      </w:r>
      <w:r/>
    </w:p>
    <w:p>
      <w:pPr>
        <w:keepLines/>
        <w:keepNext/>
        <w:spacing w:line="360" w:lineRule="auto"/>
        <w:rPr>
          <w:rFonts w:hint="eastAsia" w:ascii="宋体" w:hAnsi="宋体"/>
          <w:b/>
          <w:bCs/>
          <w:sz w:val="32"/>
          <w:szCs w:val="32"/>
        </w:rPr>
        <w:outlineLvl w:val="2"/>
      </w:pPr>
      <w:r/>
      <w:bookmarkStart w:id="189" w:name="_Toc462564072"/>
      <w:r/>
      <w:bookmarkStart w:id="190" w:name="_Toc513029213"/>
      <w:r/>
      <w:bookmarkStart w:id="191" w:name="_Toc16938529"/>
      <w:r/>
      <w:bookmarkStart w:id="192" w:name="_Toc20823285"/>
      <w:r/>
      <w:bookmarkStart w:id="193" w:name="_Toc120614216"/>
      <w:r/>
      <w:bookmarkStart w:id="194" w:name="_Toc152678545"/>
      <w:r/>
      <w:bookmarkStart w:id="195" w:name="_Toc152678626"/>
      <w:r/>
      <w:bookmarkStart w:id="196" w:name="_Toc160609033"/>
      <w:r>
        <w:rPr>
          <w:rFonts w:hint="eastAsia" w:ascii="宋体" w:hAnsi="宋体"/>
          <w:b/>
          <w:bCs/>
          <w:sz w:val="32"/>
          <w:szCs w:val="32"/>
        </w:rPr>
        <w:t xml:space="preserve">三、响应文件的编制</w:t>
      </w:r>
      <w:bookmarkEnd w:id="189"/>
      <w:r/>
      <w:bookmarkEnd w:id="190"/>
      <w:r/>
      <w:bookmarkEnd w:id="191"/>
      <w:r/>
      <w:bookmarkEnd w:id="192"/>
      <w:r/>
      <w:bookmarkEnd w:id="193"/>
      <w:r/>
      <w:bookmarkEnd w:id="194"/>
      <w:r/>
      <w:bookmarkEnd w:id="195"/>
      <w:r/>
      <w:bookmarkEnd w:id="196"/>
      <w:r/>
      <w:r/>
    </w:p>
    <w:p>
      <w:pPr>
        <w:keepLines/>
        <w:keepNext/>
        <w:spacing w:line="360" w:lineRule="auto"/>
        <w:rPr>
          <w:rFonts w:hint="eastAsia" w:ascii="宋体" w:hAnsi="宋体" w:cs="Arial"/>
          <w:b/>
          <w:sz w:val="28"/>
          <w:szCs w:val="28"/>
        </w:rPr>
        <w:outlineLvl w:val="3"/>
      </w:pPr>
      <w:r/>
      <w:bookmarkStart w:id="197" w:name="_Toc462564073"/>
      <w:r/>
      <w:bookmarkStart w:id="198" w:name="_Toc513029214"/>
      <w:r/>
      <w:bookmarkStart w:id="199" w:name="_Toc16938530"/>
      <w:r/>
      <w:bookmarkStart w:id="200" w:name="_Toc20823286"/>
      <w:r>
        <w:rPr>
          <w:rFonts w:hint="eastAsia" w:ascii="宋体" w:hAnsi="宋体" w:cs="Arial"/>
          <w:sz w:val="28"/>
          <w:szCs w:val="28"/>
        </w:rPr>
        <w:t xml:space="preserve">9、响应文件的语言及度量衡单位</w:t>
      </w:r>
      <w:bookmarkEnd w:id="197"/>
      <w:r/>
      <w:bookmarkEnd w:id="198"/>
      <w:r/>
      <w:bookmarkEnd w:id="199"/>
      <w:r/>
      <w:bookmarkEnd w:id="200"/>
      <w:r/>
      <w:r/>
    </w:p>
    <w:p>
      <w:pPr>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rPr>
        <w:t xml:space="preserve">代理机构</w:t>
      </w:r>
      <w:r>
        <w:rPr>
          <w:rFonts w:hint="eastAsia" w:ascii="宋体" w:hAnsi="宋体"/>
          <w:sz w:val="24"/>
          <w:szCs w:val="21"/>
        </w:rPr>
        <w:t xml:space="preserve">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hint="eastAsia" w:ascii="宋体" w:hAnsi="宋体" w:cs="Arial"/>
          <w:sz w:val="28"/>
          <w:szCs w:val="28"/>
        </w:rPr>
        <w:outlineLvl w:val="3"/>
      </w:pPr>
      <w:r/>
      <w:bookmarkStart w:id="201" w:name="_Toc462564074"/>
      <w:r/>
      <w:bookmarkStart w:id="202" w:name="_Toc513029215"/>
      <w:r/>
      <w:bookmarkStart w:id="203" w:name="_Toc16938531"/>
      <w:r/>
      <w:bookmarkStart w:id="204" w:name="_Toc20823287"/>
      <w:r>
        <w:rPr>
          <w:rFonts w:hint="eastAsia" w:ascii="宋体" w:hAnsi="宋体" w:cs="Arial"/>
          <w:sz w:val="28"/>
          <w:szCs w:val="28"/>
        </w:rPr>
        <w:t xml:space="preserve">10、响应文件构成</w:t>
      </w:r>
      <w:bookmarkEnd w:id="201"/>
      <w:r/>
      <w:bookmarkEnd w:id="202"/>
      <w:r/>
      <w:bookmarkEnd w:id="203"/>
      <w:r/>
      <w:bookmarkEnd w:id="204"/>
      <w:r/>
      <w:r/>
    </w:p>
    <w:p>
      <w:pPr>
        <w:spacing w:line="360" w:lineRule="auto"/>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w:t>
      </w:r>
      <w:r>
        <w:rPr>
          <w:rFonts w:hint="eastAsia" w:ascii="宋体" w:hAnsi="宋体"/>
          <w:sz w:val="24"/>
          <w:szCs w:val="21"/>
        </w:rPr>
        <w:t xml:space="preserve">报价明细</w:t>
      </w:r>
      <w:r>
        <w:rPr>
          <w:rFonts w:hint="eastAsia" w:ascii="宋体" w:hAnsi="宋体"/>
          <w:sz w:val="24"/>
          <w:szCs w:val="21"/>
        </w:rPr>
        <w:t xml:space="preserve">表、技术偏离表、其他证明文件、磋商响应函等部分。</w:t>
      </w:r>
      <w:r/>
    </w:p>
    <w:p>
      <w:pPr>
        <w:spacing w:line="360" w:lineRule="auto"/>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rPr>
        <w:t xml:space="preserve">“江苏省政府采购网”、“常州市政府采购</w:t>
      </w:r>
      <w:r>
        <w:rPr>
          <w:rFonts w:hint="eastAsia" w:ascii="宋体" w:hAnsi="宋体"/>
          <w:sz w:val="24"/>
          <w:szCs w:val="21"/>
        </w:rPr>
        <w:t xml:space="preserve">网”</w:t>
      </w:r>
      <w:r>
        <w:rPr>
          <w:rFonts w:hint="eastAsia" w:ascii="宋体" w:hAnsi="宋体"/>
          <w:sz w:val="24"/>
          <w:szCs w:val="21"/>
        </w:rPr>
        <w:t xml:space="preserve">发布的磋商文件不一致，请以</w:t>
      </w:r>
      <w:r>
        <w:rPr>
          <w:rFonts w:hint="eastAsia" w:ascii="宋体" w:hAnsi="宋体"/>
          <w:sz w:val="24"/>
          <w:szCs w:val="21"/>
        </w:rPr>
        <w:t xml:space="preserve">“江苏省政府采购网”、“常州市政府采购网”</w:t>
      </w:r>
      <w:r>
        <w:rPr>
          <w:rFonts w:hint="eastAsia" w:ascii="宋体" w:hAnsi="宋体"/>
          <w:sz w:val="24"/>
          <w:szCs w:val="21"/>
        </w:rPr>
        <w:t xml:space="preserve">发布的磋商文件为准。</w:t>
      </w:r>
      <w:r/>
    </w:p>
    <w:p>
      <w:pPr>
        <w:keepLines/>
        <w:keepNext/>
        <w:spacing w:line="360" w:lineRule="auto"/>
        <w:rPr>
          <w:rFonts w:hint="eastAsia" w:ascii="宋体" w:hAnsi="宋体" w:cs="Arial"/>
          <w:sz w:val="28"/>
          <w:szCs w:val="28"/>
        </w:rPr>
        <w:outlineLvl w:val="3"/>
      </w:pPr>
      <w:r/>
      <w:bookmarkStart w:id="205" w:name="_Hlt26668975"/>
      <w:r/>
      <w:bookmarkStart w:id="206" w:name="_Hlt26670360"/>
      <w:r/>
      <w:bookmarkStart w:id="207" w:name="_Hlt26954838"/>
      <w:r/>
      <w:bookmarkStart w:id="208" w:name="_Toc513029219"/>
      <w:r/>
      <w:bookmarkStart w:id="209" w:name="_Toc14577357"/>
      <w:r/>
      <w:bookmarkStart w:id="210" w:name="_Toc49090509"/>
      <w:r/>
      <w:bookmarkStart w:id="211" w:name="_Toc513029216"/>
      <w:r/>
      <w:bookmarkStart w:id="212" w:name="_Toc14577354"/>
      <w:r/>
      <w:bookmarkStart w:id="213" w:name="_Toc49090507"/>
      <w:r/>
      <w:bookmarkStart w:id="214" w:name="_Toc49090508"/>
      <w:r/>
      <w:bookmarkStart w:id="215" w:name="_Toc14577355"/>
      <w:r/>
      <w:bookmarkEnd w:id="205"/>
      <w:r/>
      <w:bookmarkEnd w:id="206"/>
      <w:r/>
      <w:bookmarkEnd w:id="207"/>
      <w:r>
        <w:rPr>
          <w:rFonts w:hint="eastAsia" w:ascii="宋体" w:hAnsi="宋体" w:cs="Arial"/>
          <w:sz w:val="28"/>
          <w:szCs w:val="28"/>
        </w:rPr>
        <w:t xml:space="preserve">11、证明磋商响应标的符合磋商文件规定的文件</w:t>
      </w:r>
      <w:bookmarkEnd w:id="208"/>
      <w:r/>
      <w:bookmarkEnd w:id="209"/>
      <w:r/>
      <w:bookmarkEnd w:id="210"/>
      <w:r/>
      <w:bookmarkEnd w:id="211"/>
      <w:r/>
      <w:bookmarkEnd w:id="212"/>
      <w:r/>
      <w:bookmarkEnd w:id="213"/>
      <w:r/>
      <w:r/>
    </w:p>
    <w:p>
      <w:pPr>
        <w:keepLines/>
        <w:keepNext/>
        <w:spacing w:line="360" w:lineRule="auto"/>
        <w:rPr>
          <w:rFonts w:hint="eastAsia" w:ascii="宋体" w:hAnsi="宋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bookmarkEnd w:id="214"/>
      <w:r/>
      <w:bookmarkEnd w:id="215"/>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12、</w:t>
      </w:r>
      <w:r>
        <w:rPr>
          <w:rFonts w:hint="eastAsia" w:ascii="宋体" w:hAnsi="宋体" w:cs="Arial"/>
          <w:sz w:val="28"/>
          <w:szCs w:val="28"/>
        </w:rPr>
        <w:t xml:space="preserve">报价明细</w:t>
      </w:r>
      <w:r>
        <w:rPr>
          <w:rFonts w:hint="eastAsia" w:ascii="宋体" w:hAnsi="宋体" w:cs="Arial"/>
          <w:sz w:val="28"/>
          <w:szCs w:val="28"/>
        </w:rPr>
        <w:t xml:space="preserve">表</w:t>
      </w:r>
      <w:r/>
    </w:p>
    <w:p>
      <w:pPr>
        <w:spacing w:line="36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w:t>
      </w:r>
      <w:r>
        <w:rPr>
          <w:rFonts w:hint="eastAsia" w:ascii="宋体" w:hAnsi="宋体"/>
          <w:sz w:val="24"/>
          <w:szCs w:val="21"/>
        </w:rPr>
        <w:t xml:space="preserve">报价明细</w:t>
      </w:r>
      <w:r>
        <w:rPr>
          <w:rFonts w:hint="eastAsia" w:ascii="宋体" w:hAnsi="宋体"/>
          <w:sz w:val="24"/>
          <w:szCs w:val="21"/>
        </w:rPr>
        <w:t xml:space="preserve">表。</w:t>
      </w:r>
      <w:r/>
    </w:p>
    <w:p>
      <w:pPr>
        <w:spacing w:line="36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hint="eastAsia" w:ascii="宋体" w:hAnsi="宋体" w:cs="Arial"/>
          <w:sz w:val="28"/>
          <w:szCs w:val="28"/>
        </w:rPr>
        <w:outlineLvl w:val="3"/>
      </w:pPr>
      <w:r/>
      <w:bookmarkStart w:id="216" w:name="_Hlt26670482"/>
      <w:r/>
      <w:bookmarkStart w:id="217" w:name="_Hlt26954846"/>
      <w:r/>
      <w:bookmarkStart w:id="218" w:name="_Hlt26670486"/>
      <w:r/>
      <w:bookmarkStart w:id="219" w:name="_Hlt26954731"/>
      <w:r/>
      <w:bookmarkStart w:id="220" w:name="_Hlt26954848"/>
      <w:r/>
      <w:bookmarkEnd w:id="216"/>
      <w:r/>
      <w:bookmarkEnd w:id="217"/>
      <w:r/>
      <w:bookmarkEnd w:id="218"/>
      <w:r/>
      <w:bookmarkEnd w:id="219"/>
      <w:r/>
      <w:bookmarkEnd w:id="220"/>
      <w:r>
        <w:rPr>
          <w:rFonts w:hint="eastAsia" w:ascii="宋体" w:hAnsi="宋体" w:cs="Arial"/>
          <w:sz w:val="28"/>
          <w:szCs w:val="28"/>
        </w:rPr>
        <w:t xml:space="preserve">13、技术要求响应及偏离表、商务要求响应及偏离表</w:t>
      </w:r>
      <w:r/>
    </w:p>
    <w:p>
      <w:pPr>
        <w:spacing w:line="360" w:lineRule="auto"/>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w:t>
      </w:r>
      <w:r>
        <w:rPr>
          <w:rFonts w:hint="eastAsia" w:ascii="宋体" w:hAnsi="宋体" w:cs="宋体"/>
          <w:b/>
          <w:bCs/>
          <w:sz w:val="24"/>
          <w:szCs w:val="21"/>
          <w:lang w:val="zh-CN"/>
        </w:rPr>
        <w:t xml:space="preserve">技术要求</w:t>
      </w:r>
      <w:r>
        <w:rPr>
          <w:rFonts w:hint="eastAsia" w:ascii="宋体" w:hAnsi="宋体" w:cs="宋体"/>
          <w:sz w:val="24"/>
          <w:szCs w:val="21"/>
          <w:lang w:val="zh-CN"/>
        </w:rPr>
        <w:t xml:space="preserve">逐项作出响应或偏离，并说明原因。</w:t>
      </w:r>
      <w:r/>
    </w:p>
    <w:p>
      <w:pPr>
        <w:spacing w:line="360" w:lineRule="auto"/>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sz w:val="24"/>
        </w:rPr>
      </w:pPr>
      <w:r>
        <w:rPr>
          <w:rFonts w:hint="eastAsia" w:ascii="宋体" w:hAnsi="宋体"/>
          <w:sz w:val="24"/>
        </w:rPr>
        <w:t xml:space="preserve">14.2供应商需根据磋商文件要求提供培训计划。</w:t>
      </w:r>
      <w:r/>
    </w:p>
    <w:p>
      <w:pPr>
        <w:spacing w:line="360" w:lineRule="auto"/>
        <w:rPr>
          <w:rFonts w:hint="eastAsia" w:ascii="宋体" w:hAnsi="宋体"/>
          <w:sz w:val="24"/>
        </w:rPr>
      </w:pPr>
      <w:r>
        <w:rPr>
          <w:rFonts w:hint="eastAsia" w:ascii="宋体" w:hAnsi="宋体"/>
          <w:sz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keepLines/>
        <w:keepNext/>
        <w:spacing w:line="360" w:lineRule="auto"/>
        <w:rPr>
          <w:rFonts w:hint="eastAsia" w:ascii="宋体" w:hAnsi="宋体" w:cs="Arial"/>
          <w:sz w:val="28"/>
          <w:szCs w:val="28"/>
        </w:rPr>
        <w:outlineLvl w:val="3"/>
      </w:pPr>
      <w:r/>
      <w:bookmarkStart w:id="221" w:name="_Toc14577359"/>
      <w:r/>
      <w:bookmarkStart w:id="222" w:name="_Toc49090510"/>
      <w:r>
        <w:rPr>
          <w:rFonts w:hint="eastAsia" w:ascii="宋体" w:hAnsi="宋体" w:cs="Arial"/>
          <w:sz w:val="28"/>
          <w:szCs w:val="28"/>
        </w:rPr>
        <w:t xml:space="preserve">15、磋商响应函</w:t>
      </w:r>
      <w:r/>
    </w:p>
    <w:p>
      <w:pPr>
        <w:spacing w:line="36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hint="eastAsia" w:ascii="宋体" w:hAnsi="宋体" w:cs="Arial"/>
          <w:sz w:val="28"/>
          <w:szCs w:val="28"/>
        </w:rPr>
        <w:outlineLvl w:val="3"/>
      </w:pPr>
      <w:r/>
      <w:bookmarkStart w:id="223" w:name="_Toc14577360"/>
      <w:r/>
      <w:bookmarkStart w:id="224" w:name="_Toc49090511"/>
      <w:r/>
      <w:bookmarkEnd w:id="221"/>
      <w:r/>
      <w:bookmarkEnd w:id="222"/>
      <w:r>
        <w:rPr>
          <w:rFonts w:hint="eastAsia" w:ascii="宋体" w:hAnsi="宋体" w:cs="Arial"/>
          <w:sz w:val="28"/>
          <w:szCs w:val="28"/>
        </w:rPr>
        <w:t xml:space="preserve">16、磋商有效期</w:t>
      </w:r>
      <w:bookmarkEnd w:id="223"/>
      <w:r/>
      <w:bookmarkEnd w:id="224"/>
      <w:r/>
      <w:r/>
    </w:p>
    <w:p>
      <w:pPr>
        <w:spacing w:line="360" w:lineRule="auto"/>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sz w:val="24"/>
          <w:szCs w:val="21"/>
        </w:rPr>
        <w:t xml:space="preserve">代理机构</w:t>
      </w:r>
      <w:r>
        <w:rPr>
          <w:rFonts w:hint="eastAsia" w:ascii="宋体" w:hAnsi="宋体"/>
          <w:bCs/>
          <w:sz w:val="24"/>
          <w:szCs w:val="21"/>
        </w:rPr>
        <w:t xml:space="preserve">规定的提交响应文件截止之日后</w:t>
      </w:r>
      <w:r>
        <w:rPr>
          <w:rFonts w:hint="eastAsia" w:ascii="宋体" w:hAnsi="宋体"/>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spacing w:line="360" w:lineRule="auto"/>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bCs/>
          <w:sz w:val="24"/>
          <w:szCs w:val="21"/>
        </w:rPr>
        <w:t xml:space="preserve">代理机构</w:t>
      </w:r>
      <w:r>
        <w:rPr>
          <w:rFonts w:hint="eastAsia" w:ascii="宋体" w:hAnsi="宋体"/>
          <w:bCs/>
          <w:sz w:val="24"/>
          <w:szCs w:val="21"/>
        </w:rPr>
        <w:t xml:space="preserve">于原磋商有效期满之前，可向供应商提出延长磋商有效期的要求。这种要求与答复均应采用书面形式。供应商可以拒绝</w:t>
      </w:r>
      <w:r>
        <w:rPr>
          <w:rFonts w:hint="eastAsia" w:ascii="宋体" w:hAnsi="宋体"/>
          <w:sz w:val="24"/>
          <w:szCs w:val="21"/>
        </w:rPr>
        <w:t xml:space="preserve">代理机构</w:t>
      </w:r>
      <w:r>
        <w:rPr>
          <w:rFonts w:hint="eastAsia" w:ascii="宋体" w:hAnsi="宋体"/>
          <w:bCs/>
          <w:sz w:val="24"/>
          <w:szCs w:val="21"/>
        </w:rPr>
        <w:t xml:space="preserve">的这一要求而放弃磋商，同意延长磋商有效期的供应商既不能要求也不允许</w:t>
      </w:r>
      <w:r>
        <w:rPr>
          <w:rFonts w:hint="eastAsia" w:ascii="宋体" w:hAnsi="宋体"/>
          <w:bCs/>
          <w:sz w:val="24"/>
          <w:szCs w:val="21"/>
        </w:rPr>
        <w:t xml:space="preserve">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rFonts w:hint="eastAsia" w:ascii="宋体" w:hAnsi="宋体"/>
          <w:b/>
          <w:bCs/>
          <w:sz w:val="32"/>
          <w:szCs w:val="32"/>
        </w:rPr>
        <w:outlineLvl w:val="2"/>
      </w:pPr>
      <w:r/>
      <w:bookmarkStart w:id="225" w:name="_Hlt26954739"/>
      <w:r/>
      <w:bookmarkStart w:id="226" w:name="_Hlt26954852"/>
      <w:r/>
      <w:bookmarkStart w:id="227" w:name="_Toc513029224"/>
      <w:r/>
      <w:bookmarkStart w:id="228" w:name="_Toc16938540"/>
      <w:r/>
      <w:bookmarkStart w:id="229" w:name="_Toc20823296"/>
      <w:r/>
      <w:bookmarkStart w:id="230" w:name="_Toc120614217"/>
      <w:r/>
      <w:bookmarkStart w:id="231" w:name="_Toc152678546"/>
      <w:r/>
      <w:bookmarkStart w:id="232" w:name="_Toc152678627"/>
      <w:r/>
      <w:bookmarkStart w:id="233" w:name="_Toc160609034"/>
      <w:r/>
      <w:bookmarkEnd w:id="225"/>
      <w:r/>
      <w:bookmarkEnd w:id="226"/>
      <w:r>
        <w:rPr>
          <w:rFonts w:hint="eastAsia" w:ascii="宋体" w:hAnsi="宋体"/>
          <w:b/>
          <w:bCs/>
          <w:sz w:val="32"/>
          <w:szCs w:val="32"/>
        </w:rPr>
        <w:t xml:space="preserve">四、响应文件的递交</w:t>
      </w:r>
      <w:bookmarkEnd w:id="227"/>
      <w:r/>
      <w:bookmarkEnd w:id="228"/>
      <w:r/>
      <w:bookmarkEnd w:id="229"/>
      <w:r/>
      <w:bookmarkEnd w:id="230"/>
      <w:r/>
      <w:bookmarkEnd w:id="231"/>
      <w:r/>
      <w:bookmarkEnd w:id="232"/>
      <w:r/>
      <w:bookmarkEnd w:id="233"/>
      <w:r/>
      <w:r/>
    </w:p>
    <w:p>
      <w:pPr>
        <w:keepLines/>
        <w:keepNext/>
        <w:spacing w:line="360" w:lineRule="auto"/>
        <w:rPr>
          <w:rFonts w:hint="eastAsia" w:ascii="宋体" w:hAnsi="宋体" w:cs="Arial"/>
          <w:sz w:val="28"/>
          <w:szCs w:val="28"/>
        </w:rPr>
        <w:outlineLvl w:val="3"/>
      </w:pPr>
      <w:r/>
      <w:bookmarkStart w:id="234" w:name="_Toc462564084"/>
      <w:r/>
      <w:bookmarkStart w:id="235" w:name="_Toc513029225"/>
      <w:r/>
      <w:bookmarkStart w:id="236" w:name="_Toc16938541"/>
      <w:r/>
      <w:bookmarkStart w:id="237" w:name="_Toc20823297"/>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234"/>
      <w:r/>
      <w:bookmarkEnd w:id="235"/>
      <w:r/>
      <w:bookmarkEnd w:id="236"/>
      <w:r/>
      <w:bookmarkEnd w:id="237"/>
      <w:r>
        <w:rPr>
          <w:rFonts w:hint="eastAsia" w:ascii="宋体" w:hAnsi="宋体" w:cs="Arial"/>
          <w:sz w:val="28"/>
          <w:szCs w:val="28"/>
        </w:rPr>
        <w:t xml:space="preserve">响应文件的递交</w:t>
      </w:r>
      <w:r/>
    </w:p>
    <w:p>
      <w:pPr>
        <w:spacing w:line="360" w:lineRule="auto"/>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238" w:name="_Toc513029226"/>
      <w:r/>
      <w:bookmarkStart w:id="239" w:name="_Toc16938542"/>
      <w:r/>
      <w:bookmarkStart w:id="240" w:name="_Toc20823298"/>
      <w:r/>
      <w:r/>
    </w:p>
    <w:p>
      <w:pPr>
        <w:keepLines/>
        <w:keepNext/>
        <w:spacing w:line="360" w:lineRule="auto"/>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238"/>
      <w:r/>
      <w:bookmarkEnd w:id="239"/>
      <w:r/>
      <w:bookmarkEnd w:id="240"/>
      <w:r/>
      <w:r/>
    </w:p>
    <w:p>
      <w:pPr>
        <w:spacing w:line="360" w:lineRule="auto"/>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bCs/>
          <w:sz w:val="24"/>
          <w:szCs w:val="21"/>
        </w:rPr>
        <w:t xml:space="preserve">代理机构</w:t>
      </w:r>
      <w:r>
        <w:rPr>
          <w:rFonts w:hint="eastAsia" w:ascii="宋体" w:hAnsi="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sz w:val="28"/>
          <w:szCs w:val="28"/>
        </w:rPr>
        <w:outlineLvl w:val="3"/>
      </w:pPr>
      <w:r/>
      <w:bookmarkStart w:id="241" w:name="_Toc513029227"/>
      <w:r/>
      <w:bookmarkStart w:id="242" w:name="_Toc16938543"/>
      <w:r/>
      <w:bookmarkStart w:id="243"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241"/>
      <w:r/>
      <w:bookmarkEnd w:id="242"/>
      <w:r/>
      <w:bookmarkEnd w:id="243"/>
      <w:r>
        <w:rPr>
          <w:rFonts w:hint="eastAsia" w:ascii="宋体" w:hAnsi="宋体" w:cs="Arial"/>
          <w:sz w:val="28"/>
          <w:szCs w:val="28"/>
        </w:rPr>
        <w:t xml:space="preserve">的拒收</w:t>
      </w:r>
      <w:r/>
    </w:p>
    <w:p>
      <w:pPr>
        <w:spacing w:line="360" w:lineRule="auto"/>
        <w:rPr>
          <w:rFonts w:hint="eastAsia" w:ascii="宋体" w:hAnsi="宋体"/>
          <w:bCs/>
          <w:sz w:val="24"/>
          <w:szCs w:val="21"/>
        </w:rPr>
      </w:pPr>
      <w:r>
        <w:rPr>
          <w:rFonts w:hint="eastAsia" w:ascii="宋体" w:hAnsi="宋体"/>
          <w:bCs/>
          <w:sz w:val="24"/>
          <w:szCs w:val="21"/>
        </w:rPr>
        <w:t xml:space="preserve">20.1 </w:t>
      </w:r>
      <w:r>
        <w:rPr>
          <w:rFonts w:hint="eastAsia" w:ascii="宋体" w:hAnsi="宋体"/>
          <w:bCs/>
          <w:sz w:val="24"/>
          <w:szCs w:val="21"/>
        </w:rPr>
        <w:t xml:space="preserve">代理机构</w:t>
      </w:r>
      <w:r>
        <w:rPr>
          <w:rFonts w:hint="eastAsia" w:ascii="宋体" w:hAnsi="宋体"/>
          <w:bCs/>
          <w:sz w:val="24"/>
          <w:szCs w:val="21"/>
        </w:rPr>
        <w:t xml:space="preserve">拒绝接收在其规定的提交响应文件截止时间后上传的任何电子响应文件。</w:t>
      </w:r>
      <w:r/>
    </w:p>
    <w:p>
      <w:pPr>
        <w:keepLines/>
        <w:keepNext/>
        <w:spacing w:line="360" w:lineRule="auto"/>
        <w:rPr>
          <w:rFonts w:hint="eastAsia" w:ascii="宋体" w:hAnsi="宋体" w:cs="Arial"/>
          <w:sz w:val="28"/>
          <w:szCs w:val="28"/>
        </w:rPr>
        <w:outlineLvl w:val="3"/>
      </w:pPr>
      <w:r/>
      <w:bookmarkStart w:id="244" w:name="_Toc513029228"/>
      <w:r/>
      <w:bookmarkStart w:id="245" w:name="_Toc16938544"/>
      <w:r/>
      <w:bookmarkStart w:id="246"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244"/>
      <w:r/>
      <w:bookmarkEnd w:id="245"/>
      <w:r/>
      <w:bookmarkEnd w:id="246"/>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360" w:lineRule="auto"/>
        <w:rPr>
          <w:rFonts w:hint="eastAsia" w:ascii="宋体" w:hAnsi="宋体"/>
          <w:b/>
          <w:bCs/>
          <w:sz w:val="32"/>
          <w:szCs w:val="32"/>
        </w:rPr>
        <w:outlineLvl w:val="2"/>
      </w:pPr>
      <w:r/>
      <w:bookmarkStart w:id="247" w:name="_Toc513029229"/>
      <w:r/>
      <w:bookmarkStart w:id="248" w:name="_Toc16938545"/>
      <w:r/>
      <w:bookmarkStart w:id="249" w:name="_Toc20823301"/>
      <w:r/>
      <w:bookmarkStart w:id="250" w:name="_Toc120614218"/>
      <w:r/>
      <w:bookmarkStart w:id="251" w:name="_Toc152678547"/>
      <w:r/>
      <w:bookmarkStart w:id="252" w:name="_Toc152678628"/>
      <w:r/>
      <w:bookmarkStart w:id="253" w:name="_Toc160609035"/>
      <w:r>
        <w:rPr>
          <w:rFonts w:hint="eastAsia" w:ascii="宋体" w:hAnsi="宋体"/>
          <w:b/>
          <w:bCs/>
          <w:sz w:val="32"/>
          <w:szCs w:val="32"/>
        </w:rPr>
        <w:t xml:space="preserve">五、响应文件的解密与评审</w:t>
      </w:r>
      <w:bookmarkEnd w:id="247"/>
      <w:r/>
      <w:bookmarkEnd w:id="248"/>
      <w:r/>
      <w:bookmarkEnd w:id="249"/>
      <w:r/>
      <w:bookmarkEnd w:id="250"/>
      <w:r/>
      <w:bookmarkEnd w:id="251"/>
      <w:r/>
      <w:bookmarkEnd w:id="252"/>
      <w:r/>
      <w:bookmarkEnd w:id="253"/>
      <w:r/>
      <w:r/>
    </w:p>
    <w:p>
      <w:pPr>
        <w:keepLines/>
        <w:keepNext/>
        <w:spacing w:line="360" w:lineRule="auto"/>
        <w:rPr>
          <w:rFonts w:hint="eastAsia" w:ascii="宋体" w:hAnsi="宋体" w:cs="Arial"/>
          <w:sz w:val="28"/>
          <w:szCs w:val="28"/>
        </w:rPr>
        <w:outlineLvl w:val="3"/>
      </w:pPr>
      <w:r/>
      <w:bookmarkStart w:id="254" w:name="_Toc513029230"/>
      <w:r/>
      <w:bookmarkStart w:id="255" w:name="_Toc16938546"/>
      <w:r/>
      <w:bookmarkStart w:id="256" w:name="_Toc20823302"/>
      <w:r>
        <w:rPr>
          <w:rFonts w:hint="eastAsia" w:ascii="宋体" w:hAnsi="宋体" w:cs="Arial"/>
          <w:sz w:val="28"/>
          <w:szCs w:val="28"/>
        </w:rPr>
        <w:t xml:space="preserve">22、</w:t>
      </w:r>
      <w:bookmarkEnd w:id="254"/>
      <w:r/>
      <w:bookmarkEnd w:id="255"/>
      <w:r/>
      <w:bookmarkEnd w:id="256"/>
      <w:r>
        <w:rPr>
          <w:rFonts w:hint="eastAsia" w:ascii="宋体" w:hAnsi="宋体" w:cs="Arial"/>
          <w:sz w:val="28"/>
          <w:szCs w:val="28"/>
        </w:rPr>
        <w:t xml:space="preserve">响应文件解密</w:t>
      </w:r>
      <w:r/>
    </w:p>
    <w:p>
      <w:pPr>
        <w:spacing w:line="360" w:lineRule="auto"/>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hint="eastAsia" w:ascii="宋体" w:hAnsi="宋体" w:cs="Arial"/>
          <w:sz w:val="28"/>
          <w:szCs w:val="28"/>
        </w:rPr>
        <w:outlineLvl w:val="3"/>
      </w:pPr>
      <w:r/>
      <w:bookmarkStart w:id="257" w:name="_Toc513029231"/>
      <w:r/>
      <w:bookmarkStart w:id="258" w:name="_Toc16938547"/>
      <w:r/>
      <w:bookmarkStart w:id="259"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360" w:lineRule="auto"/>
        <w:rPr>
          <w:rFonts w:hint="eastAsia"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sz w:val="24"/>
        </w:rPr>
        <w:t xml:space="preserve">代理机构</w:t>
      </w:r>
      <w:r>
        <w:rPr>
          <w:rFonts w:hint="eastAsia" w:ascii="宋体" w:hAnsi="宋体"/>
          <w:sz w:val="24"/>
        </w:rPr>
        <w:t xml:space="preserve">将组织磋商小组对响应文件进行评审。磋商小组由采购人代表和有关技术、经济等方面的专家组成，且人员构成符合政府采购有关规定。</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257"/>
      <w:r/>
      <w:bookmarkEnd w:id="258"/>
      <w:r/>
      <w:bookmarkEnd w:id="259"/>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w:t>
      </w:r>
      <w:r>
        <w:rPr>
          <w:rFonts w:hint="eastAsia" w:ascii="宋体" w:hAnsi="宋体"/>
          <w:bCs/>
          <w:sz w:val="24"/>
          <w:szCs w:val="21"/>
        </w:rPr>
        <w:t xml:space="preserve">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line="360" w:lineRule="auto"/>
        <w:rPr>
          <w:rFonts w:hint="eastAsia" w:ascii="宋体" w:hAnsi="宋体"/>
          <w:sz w:val="24"/>
        </w:rPr>
      </w:pPr>
      <w:r>
        <w:rPr>
          <w:rFonts w:ascii="宋体" w:hAnsi="宋体"/>
          <w:sz w:val="24"/>
        </w:rPr>
        <w:t xml:space="preserve">24</w:t>
      </w:r>
      <w:r>
        <w:rPr>
          <w:rFonts w:hint="eastAsia" w:ascii="宋体" w:hAnsi="宋体"/>
          <w:sz w:val="24"/>
        </w:rPr>
        <w:t xml:space="preserve">.4 </w:t>
      </w:r>
      <w:r>
        <w:rPr>
          <w:rFonts w:hint="eastAsia" w:ascii="宋体" w:hAnsi="宋体"/>
          <w:sz w:val="24"/>
        </w:rPr>
        <w:t xml:space="preserve">代理机构</w:t>
      </w:r>
      <w:r>
        <w:rPr>
          <w:rFonts w:hint="eastAsia" w:ascii="宋体" w:hAnsi="宋体"/>
          <w:sz w:val="24"/>
        </w:rPr>
        <w:t xml:space="preserve">和磋商小组不向未成交的供应商解释未成交原因，也不公布评审过程中的相关细节。</w:t>
      </w:r>
      <w:r/>
    </w:p>
    <w:p>
      <w:pPr>
        <w:keepLines/>
        <w:keepNext/>
        <w:spacing w:line="360" w:lineRule="auto"/>
        <w:rPr>
          <w:rFonts w:hint="eastAsia" w:ascii="宋体" w:hAnsi="宋体" w:cs="Arial"/>
          <w:sz w:val="28"/>
          <w:szCs w:val="28"/>
        </w:rPr>
        <w:outlineLvl w:val="3"/>
      </w:pPr>
      <w:r/>
      <w:bookmarkStart w:id="260" w:name="_Toc513029232"/>
      <w:r/>
      <w:bookmarkStart w:id="261" w:name="_Toc16938548"/>
      <w:r/>
      <w:bookmarkStart w:id="262"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、评审过程中的的澄清</w:t>
      </w:r>
      <w:bookmarkEnd w:id="260"/>
      <w:r/>
      <w:bookmarkEnd w:id="261"/>
      <w:r/>
      <w:bookmarkEnd w:id="262"/>
      <w:r/>
      <w:r/>
    </w:p>
    <w:p>
      <w:pPr>
        <w:spacing w:line="360" w:lineRule="auto"/>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苏采云系统</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p>
    <w:p>
      <w:pPr>
        <w:keepLines/>
        <w:keepNext/>
        <w:spacing w:line="360" w:lineRule="auto"/>
        <w:rPr>
          <w:rFonts w:hint="eastAsia" w:ascii="宋体" w:hAnsi="宋体" w:cs="Arial"/>
          <w:sz w:val="28"/>
          <w:szCs w:val="28"/>
        </w:rPr>
        <w:outlineLvl w:val="3"/>
      </w:pPr>
      <w:r/>
      <w:bookmarkStart w:id="263" w:name="_Toc513029233"/>
      <w:r/>
      <w:bookmarkStart w:id="264" w:name="_Toc16938549"/>
      <w:r/>
      <w:bookmarkStart w:id="265" w:name="_Toc20823305"/>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263"/>
      <w:r/>
      <w:bookmarkEnd w:id="264"/>
      <w:r/>
      <w:bookmarkEnd w:id="265"/>
      <w:r>
        <w:rPr>
          <w:rFonts w:hint="eastAsia" w:ascii="宋体" w:hAnsi="宋体" w:cs="Arial"/>
          <w:sz w:val="28"/>
          <w:szCs w:val="28"/>
        </w:rPr>
        <w:t xml:space="preserve">查</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spacing w:line="360" w:lineRule="auto"/>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sz w:val="24"/>
          <w:szCs w:val="21"/>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bCs/>
          <w:sz w:val="24"/>
          <w:szCs w:val="21"/>
        </w:rPr>
      </w:pPr>
      <w:r>
        <w:rPr>
          <w:rFonts w:hint="eastAsia" w:ascii="宋体" w:hAnsi="宋体"/>
          <w:bCs/>
          <w:sz w:val="24"/>
          <w:szCs w:val="21"/>
        </w:rPr>
        <w:t xml:space="preserve">26.3未实质性响应磋商文件的情形</w:t>
      </w:r>
      <w:r/>
    </w:p>
    <w:p>
      <w:pPr>
        <w:spacing w:line="36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spacing w:line="360" w:lineRule="auto"/>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spacing w:line="360" w:lineRule="auto"/>
        <w:rPr>
          <w:rFonts w:hint="eastAsia" w:ascii="宋体" w:hAnsi="宋体"/>
          <w:bCs/>
          <w:sz w:val="24"/>
          <w:szCs w:val="21"/>
        </w:rPr>
      </w:pPr>
      <w:r>
        <w:rPr>
          <w:rFonts w:hint="eastAsia" w:ascii="宋体" w:hAnsi="宋体"/>
          <w:bCs/>
          <w:sz w:val="24"/>
          <w:szCs w:val="21"/>
        </w:rPr>
        <w:t xml:space="preserve">26.3.5供应商的最后报价超过了采购预算。</w:t>
      </w:r>
      <w:r/>
    </w:p>
    <w:p>
      <w:pPr>
        <w:spacing w:line="36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p>
    <w:p>
      <w:pPr>
        <w:spacing w:line="36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36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6.3.9</w:t>
      </w:r>
      <w:r>
        <w:rPr>
          <w:rFonts w:hint="eastAsia" w:ascii="宋体" w:hAnsi="宋体"/>
          <w:bCs/>
          <w:sz w:val="24"/>
          <w:szCs w:val="21"/>
        </w:rPr>
        <w:t xml:space="preserve">磋商小组</w:t>
      </w:r>
      <w:r>
        <w:rPr>
          <w:rFonts w:ascii="宋体" w:hAnsi="宋体"/>
          <w:bCs/>
          <w:sz w:val="24"/>
          <w:szCs w:val="21"/>
        </w:rPr>
        <w:t xml:space="preserve">认为</w:t>
      </w:r>
      <w:r>
        <w:rPr>
          <w:rFonts w:hint="eastAsia" w:ascii="宋体" w:hAnsi="宋体"/>
          <w:bCs/>
          <w:sz w:val="24"/>
          <w:szCs w:val="21"/>
        </w:rPr>
        <w:t xml:space="preserve">供应商</w:t>
      </w:r>
      <w:r>
        <w:rPr>
          <w:rFonts w:ascii="宋体" w:hAnsi="宋体"/>
          <w:bCs/>
          <w:sz w:val="24"/>
          <w:szCs w:val="21"/>
        </w:rPr>
        <w:t xml:space="preserve">的报价明显低于其他通过符合性审查</w:t>
      </w:r>
      <w:r>
        <w:rPr>
          <w:rFonts w:hint="eastAsia" w:ascii="宋体" w:hAnsi="宋体"/>
          <w:bCs/>
          <w:sz w:val="24"/>
          <w:szCs w:val="21"/>
        </w:rPr>
        <w:t xml:space="preserve">供应商</w:t>
      </w:r>
      <w:r>
        <w:rPr>
          <w:rFonts w:ascii="宋体" w:hAnsi="宋体"/>
          <w:bCs/>
          <w:sz w:val="24"/>
          <w:szCs w:val="21"/>
        </w:rPr>
        <w:t xml:space="preserve">的报价，有可能影响产品质量或者不能诚信履约的，将通过苏采云系统要求其在合理的时间内提供说明，必要时提交相关证明材料；</w:t>
      </w:r>
      <w:r>
        <w:rPr>
          <w:rFonts w:hint="eastAsia" w:ascii="宋体" w:hAnsi="宋体"/>
          <w:bCs/>
          <w:sz w:val="24"/>
          <w:szCs w:val="21"/>
        </w:rPr>
        <w:t xml:space="preserve">供应商</w:t>
      </w:r>
      <w:r>
        <w:rPr>
          <w:rFonts w:ascii="宋体" w:hAnsi="宋体"/>
          <w:bCs/>
          <w:sz w:val="24"/>
          <w:szCs w:val="21"/>
        </w:rPr>
        <w:t xml:space="preserve">不能证明其报价合理性的，</w:t>
      </w:r>
      <w:r>
        <w:rPr>
          <w:rFonts w:hint="eastAsia" w:ascii="宋体" w:hAnsi="宋体"/>
          <w:bCs/>
          <w:sz w:val="24"/>
          <w:szCs w:val="21"/>
        </w:rPr>
        <w:t xml:space="preserve">磋商小组</w:t>
      </w:r>
      <w:r>
        <w:rPr>
          <w:rFonts w:ascii="宋体" w:hAnsi="宋体"/>
          <w:bCs/>
          <w:sz w:val="24"/>
          <w:szCs w:val="21"/>
        </w:rPr>
        <w:t xml:space="preserve">应当将其作为无效</w:t>
      </w:r>
      <w:r>
        <w:rPr>
          <w:rFonts w:hint="eastAsia" w:ascii="宋体" w:hAnsi="宋体"/>
          <w:bCs/>
          <w:sz w:val="24"/>
          <w:szCs w:val="21"/>
        </w:rPr>
        <w:t xml:space="preserve">响应</w:t>
      </w:r>
      <w:r>
        <w:rPr>
          <w:rFonts w:ascii="宋体" w:hAnsi="宋体"/>
          <w:bCs/>
          <w:sz w:val="24"/>
          <w:szCs w:val="21"/>
        </w:rPr>
        <w:t xml:space="preserve">处理。</w:t>
      </w:r>
      <w:r/>
    </w:p>
    <w:p>
      <w:pPr>
        <w:spacing w:line="360" w:lineRule="auto"/>
        <w:rPr>
          <w:rFonts w:hint="eastAsia" w:ascii="宋体" w:hAnsi="宋体"/>
          <w:bCs/>
          <w:sz w:val="24"/>
          <w:szCs w:val="21"/>
        </w:rPr>
      </w:pPr>
      <w:r>
        <w:rPr>
          <w:rFonts w:hint="eastAsia" w:ascii="宋体" w:hAnsi="宋体"/>
          <w:bCs/>
          <w:sz w:val="24"/>
          <w:szCs w:val="21"/>
        </w:rPr>
        <w:t xml:space="preserve">26.3.</w:t>
      </w:r>
      <w:r>
        <w:rPr>
          <w:rFonts w:ascii="宋体" w:hAnsi="宋体"/>
          <w:bCs/>
          <w:sz w:val="24"/>
          <w:szCs w:val="21"/>
        </w:rPr>
        <w:t xml:space="preserve">10</w:t>
      </w:r>
      <w:r>
        <w:rPr>
          <w:rFonts w:hint="eastAsia" w:ascii="宋体" w:hAnsi="宋体"/>
          <w:bCs/>
          <w:sz w:val="24"/>
          <w:szCs w:val="21"/>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sz w:val="24"/>
          <w:szCs w:val="21"/>
        </w:rPr>
      </w:pPr>
      <w:r>
        <w:rPr>
          <w:rFonts w:hint="eastAsia" w:ascii="宋体" w:hAnsi="宋体"/>
          <w:bCs/>
          <w:sz w:val="24"/>
          <w:szCs w:val="21"/>
        </w:rPr>
        <w:t xml:space="preserve">26.3.1</w:t>
      </w:r>
      <w:r>
        <w:rPr>
          <w:rFonts w:ascii="宋体" w:hAnsi="宋体"/>
          <w:bCs/>
          <w:sz w:val="24"/>
          <w:szCs w:val="21"/>
        </w:rPr>
        <w:t xml:space="preserve">1</w:t>
      </w:r>
      <w:r>
        <w:rPr>
          <w:rFonts w:hint="eastAsia" w:ascii="宋体" w:hAnsi="宋体"/>
          <w:bCs/>
          <w:sz w:val="24"/>
          <w:szCs w:val="21"/>
        </w:rPr>
        <w:t xml:space="preserve">响应文件未按照磋商文件要求加盖CA电子公章的。</w:t>
      </w:r>
      <w:r/>
    </w:p>
    <w:p>
      <w:pPr>
        <w:spacing w:line="36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sz w:val="24"/>
          <w:szCs w:val="21"/>
        </w:rPr>
      </w:pPr>
      <w:r/>
      <w:bookmarkStart w:id="266" w:name="_Toc513029234"/>
      <w:r/>
      <w:bookmarkStart w:id="267" w:name="_Toc16938550"/>
      <w:r/>
      <w:bookmarkStart w:id="268"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w:t>
      </w:r>
      <w:r>
        <w:rPr>
          <w:rFonts w:hint="eastAsia" w:ascii="宋体" w:hAnsi="宋体"/>
          <w:sz w:val="24"/>
          <w:szCs w:val="21"/>
        </w:rPr>
        <w:t xml:space="preserve">代理机构</w:t>
      </w:r>
      <w:r>
        <w:rPr>
          <w:rFonts w:hint="eastAsia" w:ascii="宋体" w:hAnsi="宋体"/>
          <w:sz w:val="24"/>
          <w:szCs w:val="21"/>
        </w:rPr>
        <w:t xml:space="preserve">及磋商小组联系。</w:t>
      </w:r>
      <w:r/>
    </w:p>
    <w:p>
      <w:pPr>
        <w:keepLines/>
        <w:keepNext/>
        <w:spacing w:line="360" w:lineRule="auto"/>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266"/>
      <w:r/>
      <w:bookmarkEnd w:id="267"/>
      <w:r/>
      <w:bookmarkEnd w:id="268"/>
      <w:r>
        <w:rPr>
          <w:rFonts w:hint="eastAsia" w:ascii="宋体" w:hAnsi="宋体" w:cs="Arial"/>
          <w:sz w:val="28"/>
          <w:szCs w:val="28"/>
        </w:rPr>
        <w:t xml:space="preserve">磋商程序及评审方法和评审标准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27.1磋商程序</w:t>
      </w:r>
      <w:r/>
    </w:p>
    <w:p>
      <w:pPr>
        <w:spacing w:line="360" w:lineRule="auto"/>
        <w:tabs>
          <w:tab w:val="left" w:pos="900" w:leader="none"/>
        </w:tabs>
        <w:rPr>
          <w:rFonts w:hint="eastAsia" w:ascii="宋体" w:hAnsi="宋体"/>
          <w:sz w:val="24"/>
        </w:rPr>
      </w:pPr>
      <w:r>
        <w:rPr>
          <w:rFonts w:hint="eastAsia" w:ascii="宋体" w:hAnsi="宋体"/>
          <w:sz w:val="24"/>
        </w:rPr>
        <w:t xml:space="preserve">27.1.1对于通过资格审查和符合性审查的供应商，磋商小组将集中与单一供应商分别进行磋商。磋商小组通过苏采云系统向供应商发布“磋商函”</w:t>
      </w:r>
      <w:r>
        <w:rPr>
          <w:rFonts w:hint="eastAsia" w:ascii="宋体" w:hAnsi="宋体"/>
          <w:sz w:val="24"/>
        </w:rPr>
        <w:t xml:space="preserve">或进行电话沟通磋商</w:t>
      </w:r>
      <w:r>
        <w:rPr>
          <w:rFonts w:hint="eastAsia" w:ascii="宋体" w:hAnsi="宋体"/>
          <w:sz w:val="24"/>
        </w:rPr>
        <w:t xml:space="preserve">，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w:t>
      </w:r>
      <w:r>
        <w:rPr>
          <w:rFonts w:hint="eastAsia" w:ascii="宋体" w:hAnsi="宋体"/>
          <w:sz w:val="24"/>
        </w:rPr>
        <w:t xml:space="preserve">在苏采云系统中重新提交响应文件，并加盖CA电子公章。</w:t>
      </w:r>
      <w:r/>
    </w:p>
    <w:p>
      <w:pPr>
        <w:spacing w:line="360" w:lineRule="auto"/>
        <w:tabs>
          <w:tab w:val="left" w:pos="900" w:leader="none"/>
        </w:tabs>
        <w:rPr>
          <w:rFonts w:hint="eastAsia"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60" w:lineRule="auto"/>
        <w:tabs>
          <w:tab w:val="left" w:pos="900" w:leader="none"/>
        </w:tabs>
        <w:rPr>
          <w:rFonts w:hint="eastAsia"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sz w:val="24"/>
        </w:rPr>
      </w:pPr>
      <w:r>
        <w:rPr>
          <w:rFonts w:hint="eastAsia" w:ascii="宋体" w:hAnsi="宋体"/>
          <w:sz w:val="24"/>
        </w:rPr>
        <w:t xml:space="preserve">27.2.2评审标准</w:t>
      </w:r>
      <w:r/>
    </w:p>
    <w:p>
      <w:pPr>
        <w:spacing w:line="360" w:lineRule="auto"/>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line="360" w:lineRule="auto"/>
        <w:tabs>
          <w:tab w:val="left" w:pos="900" w:leader="none"/>
        </w:tabs>
        <w:rPr>
          <w:rFonts w:hint="eastAsia"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hint="eastAsia"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hint="eastAsia"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hint="eastAsia"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hint="eastAsia"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sz w:val="24"/>
        </w:rPr>
      </w:pPr>
      <w:r>
        <w:rPr>
          <w:rFonts w:hint="eastAsia" w:ascii="宋体" w:hAnsi="宋体" w:cs="宋体"/>
          <w:sz w:val="24"/>
        </w:rPr>
        <w:t xml:space="preserve">27.3.4在</w:t>
      </w:r>
      <w:r>
        <w:rPr>
          <w:rFonts w:hint="eastAsia" w:ascii="宋体" w:hAnsi="宋体"/>
          <w:sz w:val="24"/>
        </w:rPr>
        <w:t xml:space="preserve">苏采云系统</w:t>
      </w:r>
      <w:r>
        <w:rPr>
          <w:rFonts w:hint="eastAsia" w:ascii="宋体" w:hAnsi="宋体" w:cs="宋体"/>
          <w:sz w:val="24"/>
        </w:rPr>
        <w:t xml:space="preserve">规定时间内成功解密电子响应文件的供应商不足3家的。</w:t>
      </w:r>
      <w:r/>
    </w:p>
    <w:p>
      <w:pPr>
        <w:keepLines/>
        <w:keepNext/>
        <w:spacing w:line="360" w:lineRule="auto"/>
        <w:rPr>
          <w:rFonts w:hint="eastAsia" w:ascii="宋体" w:hAnsi="宋体"/>
          <w:b/>
          <w:bCs/>
          <w:sz w:val="32"/>
          <w:szCs w:val="32"/>
        </w:rPr>
        <w:outlineLvl w:val="2"/>
      </w:pPr>
      <w:r/>
      <w:bookmarkStart w:id="269" w:name="_Toc513029235"/>
      <w:r/>
      <w:bookmarkStart w:id="270" w:name="_Toc16938551"/>
      <w:r/>
      <w:bookmarkStart w:id="271" w:name="_Toc20823307"/>
      <w:r/>
      <w:bookmarkStart w:id="272" w:name="_Toc120614219"/>
      <w:r/>
      <w:bookmarkStart w:id="273" w:name="_Toc152678548"/>
      <w:r/>
      <w:bookmarkStart w:id="274" w:name="_Toc152678629"/>
      <w:r/>
      <w:bookmarkStart w:id="275" w:name="_Toc160609036"/>
      <w:r>
        <w:rPr>
          <w:rFonts w:hint="eastAsia" w:ascii="宋体" w:hAnsi="宋体"/>
          <w:b/>
          <w:bCs/>
          <w:sz w:val="32"/>
          <w:szCs w:val="32"/>
        </w:rPr>
        <w:t xml:space="preserve">六、</w:t>
      </w:r>
      <w:bookmarkEnd w:id="269"/>
      <w:r/>
      <w:bookmarkEnd w:id="270"/>
      <w:r/>
      <w:bookmarkEnd w:id="271"/>
      <w:r/>
      <w:bookmarkEnd w:id="272"/>
      <w:r>
        <w:rPr>
          <w:rFonts w:hint="eastAsia" w:ascii="宋体" w:hAnsi="宋体"/>
          <w:b/>
          <w:bCs/>
          <w:sz w:val="32"/>
          <w:szCs w:val="32"/>
        </w:rPr>
        <w:t xml:space="preserve">成交</w:t>
      </w:r>
      <w:bookmarkEnd w:id="273"/>
      <w:r/>
      <w:bookmarkEnd w:id="274"/>
      <w:r/>
      <w:bookmarkEnd w:id="275"/>
      <w:r/>
      <w:r/>
    </w:p>
    <w:p>
      <w:pPr>
        <w:keepLines/>
        <w:keepNext/>
        <w:spacing w:line="360" w:lineRule="auto"/>
        <w:rPr>
          <w:rFonts w:hint="eastAsia" w:ascii="宋体" w:hAnsi="宋体"/>
          <w:bCs/>
          <w:sz w:val="30"/>
          <w:szCs w:val="30"/>
        </w:rPr>
        <w:outlineLvl w:val="3"/>
      </w:pPr>
      <w:r/>
      <w:bookmarkStart w:id="276" w:name="_Toc513029238"/>
      <w:r/>
      <w:bookmarkStart w:id="277" w:name="_Toc16938554"/>
      <w:r/>
      <w:bookmarkStart w:id="278" w:name="_Toc20823310"/>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276"/>
      <w:r>
        <w:rPr>
          <w:rFonts w:hint="eastAsia" w:ascii="宋体" w:hAnsi="宋体"/>
          <w:bCs/>
          <w:sz w:val="30"/>
          <w:szCs w:val="30"/>
        </w:rPr>
        <w:t xml:space="preserve">确定</w:t>
      </w:r>
      <w:bookmarkEnd w:id="277"/>
      <w:r/>
      <w:bookmarkEnd w:id="278"/>
      <w:r>
        <w:rPr>
          <w:rFonts w:hint="eastAsia" w:ascii="宋体" w:hAnsi="宋体"/>
          <w:bCs/>
          <w:sz w:val="30"/>
          <w:szCs w:val="30"/>
        </w:rPr>
        <w:t xml:space="preserve">成交单位</w:t>
      </w:r>
      <w:r/>
    </w:p>
    <w:p>
      <w:pPr>
        <w:spacing w:line="36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spacing w:line="360" w:lineRule="auto"/>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spacing w:line="360" w:lineRule="auto"/>
        <w:rPr>
          <w:rFonts w:hint="eastAsia" w:ascii="宋体" w:hAnsi="宋体"/>
          <w:bCs/>
          <w:sz w:val="24"/>
          <w:szCs w:val="21"/>
        </w:rPr>
      </w:pPr>
      <w:r>
        <w:rPr>
          <w:rFonts w:hint="eastAsia" w:ascii="宋体" w:hAnsi="宋体"/>
          <w:bCs/>
          <w:sz w:val="24"/>
          <w:szCs w:val="21"/>
        </w:rPr>
        <w:t xml:space="preserve">28.3.1提供虚假材料谋取成交的。</w:t>
      </w:r>
      <w:r/>
    </w:p>
    <w:p>
      <w:pPr>
        <w:spacing w:line="360" w:lineRule="auto"/>
        <w:rPr>
          <w:rFonts w:hint="eastAsia"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bCs/>
          <w:sz w:val="24"/>
          <w:szCs w:val="21"/>
        </w:rPr>
        <w:t xml:space="preserve">工作人员恶意串通的。</w:t>
      </w:r>
      <w:r/>
    </w:p>
    <w:p>
      <w:pPr>
        <w:spacing w:line="360" w:lineRule="auto"/>
        <w:rPr>
          <w:rFonts w:hint="eastAsia" w:ascii="宋体" w:hAnsi="宋体"/>
          <w:bCs/>
          <w:sz w:val="24"/>
          <w:szCs w:val="21"/>
        </w:rPr>
      </w:pPr>
      <w:r>
        <w:rPr>
          <w:rFonts w:hint="eastAsia" w:ascii="宋体" w:hAnsi="宋体"/>
          <w:bCs/>
          <w:sz w:val="24"/>
          <w:szCs w:val="21"/>
        </w:rPr>
        <w:t xml:space="preserve">28.3.3向评审专家、采购人或</w:t>
      </w:r>
      <w:r>
        <w:rPr>
          <w:rFonts w:hint="eastAsia" w:ascii="宋体" w:hAnsi="宋体"/>
          <w:sz w:val="24"/>
          <w:szCs w:val="21"/>
        </w:rPr>
        <w:t xml:space="preserve">代理机构</w:t>
      </w:r>
      <w:r>
        <w:rPr>
          <w:rFonts w:hint="eastAsia" w:ascii="宋体" w:hAnsi="宋体"/>
          <w:bCs/>
          <w:sz w:val="24"/>
          <w:szCs w:val="21"/>
        </w:rPr>
        <w:t xml:space="preserve">工作人员行贿或者提供其他不正当利益的。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spacing w:line="360" w:lineRule="auto"/>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keepLines/>
        <w:keepNext/>
        <w:spacing w:line="360" w:lineRule="auto"/>
        <w:rPr>
          <w:rFonts w:hint="eastAsia" w:ascii="宋体" w:hAnsi="宋体"/>
          <w:bCs/>
          <w:sz w:val="30"/>
          <w:szCs w:val="30"/>
        </w:rPr>
        <w:outlineLvl w:val="3"/>
      </w:pPr>
      <w:r/>
      <w:bookmarkStart w:id="279" w:name="_Toc200451960"/>
      <w:r>
        <w:rPr>
          <w:rFonts w:ascii="宋体" w:hAnsi="宋体"/>
          <w:bCs/>
          <w:sz w:val="30"/>
          <w:szCs w:val="30"/>
        </w:rPr>
        <w:t xml:space="preserve">29</w:t>
      </w:r>
      <w:r>
        <w:rPr>
          <w:rFonts w:hint="eastAsia" w:ascii="宋体" w:hAnsi="宋体"/>
          <w:bCs/>
          <w:sz w:val="30"/>
          <w:szCs w:val="30"/>
        </w:rPr>
        <w:t xml:space="preserve">、质疑处理</w:t>
      </w:r>
      <w:bookmarkEnd w:id="279"/>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rPr>
        <w:t xml:space="preserve">代理机构</w:t>
      </w:r>
      <w:r>
        <w:rPr>
          <w:rFonts w:hint="eastAsia" w:ascii="宋体" w:hAnsi="宋体"/>
          <w:sz w:val="24"/>
        </w:rPr>
        <w:t xml:space="preserve">或采购人提出质疑。上述应知其权益受到损害之日，</w:t>
      </w:r>
      <w:r>
        <w:rPr>
          <w:rFonts w:hint="eastAsia" w:ascii="宋体" w:hAnsi="宋体"/>
          <w:sz w:val="24"/>
        </w:rPr>
        <w:t xml:space="preserve">是指：</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hint="eastAsia" w:ascii="宋体" w:hAnsi="宋体" w:cs="宋体"/>
          <w:sz w:val="24"/>
        </w:rPr>
        <w:t xml:space="preserve">。</w:t>
      </w:r>
      <w:r/>
    </w:p>
    <w:p>
      <w:pPr>
        <w:spacing w:line="360" w:lineRule="auto"/>
        <w:rPr>
          <w:rFonts w:hint="eastAsia" w:ascii="宋体" w:hAnsi="宋体" w:cs="宋体"/>
          <w:sz w:val="24"/>
        </w:rPr>
      </w:pPr>
      <w:r>
        <w:rPr>
          <w:rFonts w:ascii="宋体" w:hAnsi="宋体"/>
          <w:sz w:val="24"/>
        </w:rPr>
        <w:t xml:space="preserve">29</w:t>
      </w:r>
      <w:r>
        <w:rPr>
          <w:rFonts w:hint="eastAsia" w:ascii="宋体" w:hAnsi="宋体"/>
          <w:sz w:val="24"/>
        </w:rPr>
        <w:t xml:space="preserve">.2.3</w:t>
      </w:r>
      <w:r>
        <w:rPr>
          <w:rFonts w:ascii="宋体" w:hAnsi="宋体" w:cs="宋体"/>
          <w:sz w:val="24"/>
        </w:rPr>
        <w:t xml:space="preserve">对成交结果提出质疑的，为成交结果公告期限届满之日。</w:t>
      </w:r>
      <w:r/>
    </w:p>
    <w:p>
      <w:pPr>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将只对供应商第一次质疑作出答复。</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.3质疑函必须按照</w:t>
      </w:r>
      <w:r>
        <w:rPr>
          <w:rFonts w:hint="eastAsia" w:ascii="宋体" w:hAnsi="宋体"/>
          <w:sz w:val="24"/>
        </w:rPr>
        <w:t xml:space="preserve">财政部</w:t>
      </w:r>
      <w:r>
        <w:rPr>
          <w:rFonts w:hint="eastAsia" w:ascii="宋体" w:hAnsi="宋体"/>
          <w:sz w:val="24"/>
        </w:rPr>
        <w:t xml:space="preserve">《质疑函范本》要求的格式和内容进行填写。供应商如组成联合体参加磋商，则《质疑函范本》中要求签字、盖章、加盖公章之处，联合体各方均须按要求签字、盖章、加盖公章。</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.4 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rPr>
        <w:t xml:space="preserve">代理机构</w:t>
      </w:r>
      <w:r>
        <w:rPr>
          <w:rFonts w:hint="eastAsia" w:ascii="宋体" w:hAnsi="宋体"/>
          <w:sz w:val="24"/>
        </w:rPr>
        <w:t xml:space="preserve">负责</w:t>
      </w:r>
      <w:r>
        <w:rPr>
          <w:rFonts w:ascii="宋体" w:hAnsi="宋体"/>
          <w:sz w:val="24"/>
        </w:rPr>
        <w:t xml:space="preserve">答复。</w:t>
      </w:r>
      <w:r/>
    </w:p>
    <w:p>
      <w:pPr>
        <w:spacing w:line="360" w:lineRule="auto"/>
        <w:rPr>
          <w:rFonts w:hint="eastAsia" w:ascii="宋体" w:hAnsi="宋体"/>
          <w:sz w:val="24"/>
        </w:rPr>
      </w:pPr>
      <w:r>
        <w:rPr>
          <w:rFonts w:hint="eastAsia" w:ascii="宋体" w:hAnsi="宋体"/>
          <w:sz w:val="24"/>
        </w:rPr>
        <w:t xml:space="preserve">采购人及</w:t>
      </w:r>
      <w:r>
        <w:rPr>
          <w:rFonts w:hint="eastAsia" w:ascii="宋体" w:hAnsi="宋体"/>
          <w:sz w:val="24"/>
        </w:rPr>
        <w:t xml:space="preserve">代理机构</w:t>
      </w:r>
      <w:r>
        <w:rPr>
          <w:rFonts w:hint="eastAsia" w:ascii="宋体" w:hAnsi="宋体"/>
          <w:sz w:val="24"/>
        </w:rPr>
        <w:t xml:space="preserve">只接收以纸质原件形式送达的质疑,建议供应商尽量通过邮寄方式提交质疑（采购人和</w:t>
      </w:r>
      <w:r>
        <w:rPr>
          <w:rFonts w:hint="eastAsia" w:ascii="宋体" w:hAnsi="宋体"/>
          <w:sz w:val="24"/>
        </w:rPr>
        <w:t xml:space="preserve">代理机构</w:t>
      </w:r>
      <w:r>
        <w:rPr>
          <w:rFonts w:hint="eastAsia" w:ascii="宋体" w:hAnsi="宋体"/>
          <w:sz w:val="24"/>
        </w:rPr>
        <w:t xml:space="preserve">不接受未填写快递运单的快件）。</w:t>
      </w:r>
      <w:r/>
    </w:p>
    <w:p>
      <w:pPr>
        <w:spacing w:line="360" w:lineRule="auto"/>
        <w:rPr>
          <w:rFonts w:hint="eastAsia" w:ascii="宋体" w:hAnsi="宋体"/>
          <w:sz w:val="24"/>
        </w:rPr>
      </w:pPr>
      <w:r>
        <w:rPr>
          <w:rFonts w:hint="eastAsia" w:ascii="宋体" w:hAnsi="宋体"/>
          <w:sz w:val="24"/>
        </w:rPr>
        <w:t xml:space="preserve">采购人及</w:t>
      </w:r>
      <w:r>
        <w:rPr>
          <w:rFonts w:hint="eastAsia" w:ascii="宋体" w:hAnsi="宋体"/>
          <w:sz w:val="24"/>
        </w:rPr>
        <w:t xml:space="preserve">代理机构</w:t>
      </w:r>
      <w:r>
        <w:rPr>
          <w:rFonts w:hint="eastAsia" w:ascii="宋体" w:hAnsi="宋体"/>
          <w:sz w:val="24"/>
        </w:rPr>
        <w:t xml:space="preserve">只接收以纸质原件形式送达的质疑,建议供应商尽量通过</w:t>
      </w:r>
      <w:r>
        <w:rPr>
          <w:rFonts w:hint="eastAsia" w:ascii="宋体" w:hAnsi="宋体"/>
          <w:sz w:val="24"/>
        </w:rPr>
        <w:t xml:space="preserve">现场递交或</w:t>
      </w:r>
      <w:r>
        <w:rPr>
          <w:rFonts w:hint="eastAsia" w:ascii="宋体" w:hAnsi="宋体"/>
          <w:sz w:val="24"/>
        </w:rPr>
        <w:t xml:space="preserve">邮寄方式提交质疑（采购人和</w:t>
      </w:r>
      <w:r>
        <w:rPr>
          <w:rFonts w:hint="eastAsia" w:ascii="宋体" w:hAnsi="宋体"/>
          <w:sz w:val="24"/>
        </w:rPr>
        <w:t xml:space="preserve">代理机构</w:t>
      </w:r>
      <w:r>
        <w:rPr>
          <w:rFonts w:hint="eastAsia" w:ascii="宋体" w:hAnsi="宋体"/>
          <w:sz w:val="24"/>
        </w:rPr>
        <w:t xml:space="preserve">不接受未填写快递运单的快件）。</w:t>
      </w:r>
      <w:r/>
    </w:p>
    <w:p>
      <w:pPr>
        <w:jc w:val="left"/>
        <w:spacing w:line="360" w:lineRule="auto"/>
        <w:rPr>
          <w:rFonts w:hint="eastAsia" w:ascii="宋体" w:hAnsi="宋体"/>
          <w:sz w:val="24"/>
        </w:rPr>
      </w:pPr>
      <w:r>
        <w:rPr>
          <w:rFonts w:hint="eastAsia" w:ascii="宋体" w:hAnsi="宋体"/>
          <w:sz w:val="24"/>
        </w:rPr>
        <w:t xml:space="preserve">代理机构</w:t>
      </w:r>
      <w:r>
        <w:rPr>
          <w:rFonts w:hint="eastAsia" w:ascii="宋体" w:hAnsi="宋体"/>
          <w:sz w:val="24"/>
        </w:rPr>
        <w:t xml:space="preserve">质疑接收部门为：</w:t>
      </w:r>
      <w:r>
        <w:rPr>
          <w:rFonts w:hint="eastAsia" w:ascii="宋体" w:hAnsi="宋体"/>
          <w:sz w:val="24"/>
        </w:rPr>
        <w:t xml:space="preserve">综合办公室</w:t>
      </w:r>
      <w:r/>
    </w:p>
    <w:p>
      <w:pPr>
        <w:jc w:val="left"/>
        <w:spacing w:line="360" w:lineRule="auto"/>
        <w:rPr>
          <w:rFonts w:hint="eastAsia" w:ascii="宋体" w:hAnsi="宋体"/>
          <w:sz w:val="24"/>
        </w:rPr>
      </w:pPr>
      <w:r>
        <w:rPr>
          <w:rFonts w:hint="eastAsia" w:ascii="宋体" w:hAnsi="宋体"/>
          <w:sz w:val="24"/>
        </w:rPr>
        <w:t xml:space="preserve">联系地址</w:t>
      </w:r>
      <w:r>
        <w:rPr>
          <w:rFonts w:ascii="宋体" w:hAnsi="宋体"/>
          <w:sz w:val="24"/>
        </w:rPr>
        <w:t xml:space="preserve">：</w:t>
      </w:r>
      <w:bookmarkStart w:id="280" w:name="_Hlk152666220"/>
      <w:r>
        <w:rPr>
          <w:rFonts w:hint="eastAsia" w:ascii="宋体" w:hAnsi="宋体" w:cs="宋体"/>
          <w:sz w:val="24"/>
          <w:u w:val="single"/>
        </w:rPr>
        <w:t xml:space="preserve">常州市武进区湖塘镇长安路9-33号(阳湖名城北门进小区往东28米上3楼)</w:t>
      </w:r>
      <w:r>
        <w:rPr>
          <w:rFonts w:ascii="宋体" w:hAnsi="宋体"/>
          <w:sz w:val="24"/>
        </w:rPr>
        <w:t xml:space="preserve">；</w:t>
      </w:r>
      <w:bookmarkEnd w:id="280"/>
      <w:r/>
      <w:r/>
    </w:p>
    <w:p>
      <w:pPr>
        <w:jc w:val="left"/>
        <w:spacing w:line="360" w:lineRule="auto"/>
        <w:rPr>
          <w:rFonts w:hint="eastAsia" w:ascii="宋体" w:hAnsi="宋体"/>
          <w:sz w:val="24"/>
        </w:rPr>
      </w:pPr>
      <w:r>
        <w:rPr>
          <w:rFonts w:ascii="宋体" w:hAnsi="宋体"/>
          <w:sz w:val="24"/>
        </w:rPr>
        <w:t xml:space="preserve">联系电话：</w:t>
      </w:r>
      <w:bookmarkStart w:id="281" w:name="_Hlk152666228"/>
      <w:r>
        <w:rPr>
          <w:rFonts w:ascii="宋体" w:hAnsi="宋体"/>
          <w:sz w:val="24"/>
          <w:u w:val="single"/>
        </w:rPr>
        <w:t xml:space="preserve">0519-88865352</w:t>
      </w:r>
      <w:bookmarkEnd w:id="281"/>
      <w:r>
        <w:rPr>
          <w:rFonts w:ascii="宋体" w:hAnsi="宋体"/>
          <w:sz w:val="24"/>
        </w:rPr>
        <w:t xml:space="preserve">；</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szCs w:val="21"/>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宋体" w:hAnsi="宋体"/>
          <w:b/>
          <w:bCs/>
          <w:sz w:val="32"/>
          <w:szCs w:val="32"/>
        </w:rPr>
        <w:outlineLvl w:val="2"/>
      </w:pPr>
      <w:r/>
      <w:bookmarkStart w:id="282" w:name="_Toc120614220"/>
      <w:r/>
      <w:bookmarkStart w:id="283" w:name="_Toc152678549"/>
      <w:r/>
      <w:bookmarkStart w:id="284" w:name="_Toc152678630"/>
      <w:r/>
      <w:bookmarkStart w:id="285" w:name="_Toc160609037"/>
      <w:r/>
      <w:bookmarkStart w:id="286" w:name="_Toc513029236"/>
      <w:r/>
      <w:bookmarkStart w:id="287" w:name="_Toc16938552"/>
      <w:r/>
      <w:bookmarkStart w:id="288" w:name="_Toc20823308"/>
      <w:r>
        <w:rPr>
          <w:rFonts w:hint="eastAsia" w:ascii="宋体" w:hAnsi="宋体"/>
          <w:b/>
          <w:bCs/>
          <w:sz w:val="32"/>
          <w:szCs w:val="32"/>
        </w:rPr>
        <w:t xml:space="preserve">七、授予合同</w:t>
      </w:r>
      <w:bookmarkEnd w:id="282"/>
      <w:r/>
      <w:bookmarkEnd w:id="283"/>
      <w:r/>
      <w:bookmarkEnd w:id="284"/>
      <w:r/>
      <w:bookmarkEnd w:id="285"/>
      <w:r/>
      <w:r/>
    </w:p>
    <w:p>
      <w:pPr>
        <w:keepLines/>
        <w:keepNext/>
        <w:spacing w:line="360" w:lineRule="auto"/>
        <w:rPr>
          <w:rFonts w:hint="eastAsia" w:ascii="宋体" w:hAnsi="宋体"/>
          <w:bCs/>
          <w:sz w:val="30"/>
          <w:szCs w:val="30"/>
        </w:rPr>
        <w:outlineLvl w:val="3"/>
      </w:pPr>
      <w:r/>
      <w:bookmarkStart w:id="289" w:name="_Toc513029237"/>
      <w:r/>
      <w:bookmarkStart w:id="290" w:name="_Toc16938553"/>
      <w:r/>
      <w:bookmarkStart w:id="291" w:name="_Toc20823309"/>
      <w:r/>
      <w:bookmarkEnd w:id="286"/>
      <w:r/>
      <w:bookmarkEnd w:id="287"/>
      <w:r/>
      <w:bookmarkEnd w:id="288"/>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spacing w:line="360" w:lineRule="auto"/>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b/>
          <w:sz w:val="24"/>
          <w:u w:val="single"/>
        </w:rPr>
        <w:t xml:space="preserve">成交供应商不得将合同标的进行转包</w:t>
      </w:r>
      <w:r>
        <w:rPr>
          <w:rFonts w:hint="eastAsia" w:ascii="宋体" w:hAnsi="宋体"/>
          <w:b/>
          <w:sz w:val="24"/>
        </w:rPr>
        <w:t xml:space="preserve">。</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spacing w:line="360" w:lineRule="auto"/>
        <w:rPr>
          <w:rFonts w:hint="eastAsia" w:ascii="宋体" w:hAnsi="宋体"/>
          <w:sz w:val="24"/>
        </w:rPr>
      </w:pPr>
      <w:r>
        <w:rPr>
          <w:rFonts w:hint="eastAsia" w:ascii="宋体" w:hAnsi="宋体"/>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500" w:lineRule="exact"/>
        <w:rPr>
          <w:b/>
          <w:bCs/>
          <w:sz w:val="32"/>
          <w:szCs w:val="32"/>
        </w:rPr>
        <w:outlineLvl w:val="2"/>
      </w:pPr>
      <w:r>
        <w:rPr>
          <w:rFonts w:hint="eastAsia"/>
          <w:b/>
          <w:bCs/>
          <w:sz w:val="32"/>
          <w:szCs w:val="32"/>
        </w:rPr>
        <w:t xml:space="preserve">八、政府采购政策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33.2.2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w:t>
      </w:r>
      <w:r>
        <w:rPr>
          <w:b/>
          <w:sz w:val="24"/>
        </w:rPr>
        <w:t xml:space="preserve">供应商</w:t>
      </w:r>
      <w:r>
        <w:rPr>
          <w:b/>
          <w:sz w:val="24"/>
        </w:rPr>
        <w:t xml:space="preserve">所报产品必须获得国家确定的认证机构出具的、处于有效期之内的节能产品认证证书，</w:t>
      </w:r>
      <w:r>
        <w:rPr>
          <w:b/>
          <w:sz w:val="24"/>
        </w:rPr>
        <w:t xml:space="preserve">否则投标无效</w:t>
      </w:r>
      <w:r>
        <w:rPr>
          <w:b/>
          <w:sz w:val="24"/>
        </w:rPr>
        <w:t xml:space="preserve">；</w:t>
      </w:r>
      <w:r/>
    </w:p>
    <w:p>
      <w:pPr>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w:t>
      </w:r>
      <w:r>
        <w:rPr>
          <w:sz w:val="24"/>
        </w:rPr>
        <w:t xml:space="preserve">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ind w:firstLine="480"/>
        <w:jc w:val="left"/>
        <w:spacing w:line="500" w:lineRule="exact"/>
        <w:tabs>
          <w:tab w:val="left" w:pos="1980" w:leader="none"/>
        </w:tabs>
        <w:rPr>
          <w:sz w:val="24"/>
        </w:rPr>
      </w:pPr>
      <w:r>
        <w:rPr>
          <w:sz w:val="24"/>
        </w:rPr>
        <w:t xml:space="preserve">33.5.1</w:t>
      </w: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3.8</w:t>
      </w:r>
      <w:r>
        <w:rPr>
          <w:rFonts w:hint="eastAsia" w:ascii="宋体" w:hAnsi="宋体"/>
          <w:b/>
          <w:bCs/>
          <w:sz w:val="24"/>
        </w:rPr>
        <w:t xml:space="preserve">绿色采购政策</w:t>
      </w:r>
      <w:r/>
    </w:p>
    <w:p>
      <w:pPr>
        <w:ind w:firstLine="480"/>
        <w:jc w:val="left"/>
        <w:spacing w:line="500" w:lineRule="exact"/>
        <w:tabs>
          <w:tab w:val="left" w:pos="1980" w:leader="none"/>
          <w:tab w:val="left" w:pos="2014" w:leader="none"/>
        </w:tabs>
        <w:rPr>
          <w:sz w:val="24"/>
        </w:rPr>
      </w:pPr>
      <w:r>
        <w:rPr>
          <w:sz w:val="24"/>
        </w:rPr>
        <w:t xml:space="preserve">33.8.1</w:t>
      </w:r>
      <w:r>
        <w:rPr>
          <w:rFonts w:hint="eastAsia"/>
          <w:sz w:val="24"/>
        </w:rPr>
        <w:t xml:space="preserve"> </w:t>
      </w:r>
      <w:r>
        <w:rPr>
          <w:rFonts w:hint="eastAsia"/>
          <w:sz w:val="24"/>
        </w:rPr>
        <w:t xml:space="preserve">绿色数据中心政策</w:t>
      </w:r>
      <w:r>
        <w:rPr>
          <w:rFonts w:hint="eastAsia"/>
          <w:sz w:val="24"/>
        </w:rPr>
        <w:t xml:space="preserve"> </w:t>
      </w:r>
      <w:r/>
    </w:p>
    <w:p>
      <w:pPr>
        <w:ind w:firstLine="480"/>
        <w:jc w:val="left"/>
        <w:spacing w:line="500" w:lineRule="exact"/>
        <w:tabs>
          <w:tab w:val="left" w:pos="1980" w:leader="none"/>
          <w:tab w:val="left" w:pos="2014" w:leader="none"/>
        </w:tabs>
        <w:rPr>
          <w:sz w:val="24"/>
        </w:rPr>
      </w:pPr>
      <w:r>
        <w:rPr>
          <w:rFonts w:hint="eastAsia"/>
          <w:sz w:val="24"/>
        </w:rPr>
        <w:t xml:space="preserve">依据《绿色数据中心政府采购需求标准（试行）》（财办库〔</w:t>
      </w:r>
      <w:r>
        <w:rPr>
          <w:rFonts w:hint="eastAsia"/>
          <w:sz w:val="24"/>
        </w:rPr>
        <w:t xml:space="preserve">2023</w:t>
      </w:r>
      <w:r>
        <w:rPr>
          <w:rFonts w:hint="eastAsia"/>
          <w:sz w:val="24"/>
        </w:rPr>
        <w:t xml:space="preserve">〕</w:t>
      </w:r>
      <w:r>
        <w:rPr>
          <w:rFonts w:hint="eastAsia"/>
          <w:sz w:val="24"/>
        </w:rPr>
        <w:t xml:space="preserve">7 </w:t>
      </w:r>
      <w:r>
        <w:rPr>
          <w:rFonts w:hint="eastAsia"/>
          <w:sz w:val="24"/>
        </w:rPr>
        <w:t xml:space="preserve">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500" w:lineRule="exact"/>
        <w:tabs>
          <w:tab w:val="left" w:pos="1980" w:leader="none"/>
          <w:tab w:val="left" w:pos="2014" w:leader="none"/>
        </w:tabs>
        <w:rPr>
          <w:sz w:val="24"/>
        </w:rPr>
      </w:pPr>
      <w:r>
        <w:rPr>
          <w:sz w:val="24"/>
        </w:rPr>
        <w:t xml:space="preserve">33.8.2</w:t>
      </w:r>
      <w:r>
        <w:rPr>
          <w:rFonts w:hint="eastAsia"/>
          <w:sz w:val="24"/>
        </w:rPr>
        <w:t xml:space="preserve"> </w:t>
      </w:r>
      <w:r>
        <w:rPr>
          <w:rFonts w:hint="eastAsia"/>
          <w:sz w:val="24"/>
        </w:rPr>
        <w:t xml:space="preserve">推广应用绿色建材</w:t>
      </w:r>
      <w:r/>
    </w:p>
    <w:p>
      <w:pPr>
        <w:ind w:firstLine="480"/>
        <w:jc w:val="left"/>
        <w:spacing w:line="500" w:lineRule="exact"/>
        <w:tabs>
          <w:tab w:val="left" w:pos="1980" w:leader="none"/>
          <w:tab w:val="left" w:pos="2014" w:leader="none"/>
        </w:tabs>
        <w:rPr>
          <w:sz w:val="24"/>
        </w:rPr>
      </w:pPr>
      <w:r>
        <w:rPr>
          <w:rFonts w:hint="eastAsia"/>
          <w:sz w:val="24"/>
        </w:rPr>
        <w:t xml:space="preserve">采购人实施政府采购工程项目，要按照《常州市政府采购支持绿色建材促进建筑品质提升试点工作方案》（常财购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sz w:val="24"/>
        </w:rPr>
        <w:t xml:space="preserve">）</w:t>
      </w:r>
      <w:r>
        <w:rPr>
          <w:rFonts w:hint="eastAsia"/>
          <w:sz w:val="24"/>
        </w:rPr>
        <w:t xml:space="preserve">,</w:t>
      </w:r>
      <w:r>
        <w:rPr>
          <w:rFonts w:hint="eastAsia"/>
          <w:sz w:val="24"/>
        </w:rPr>
        <w:t xml:space="preserve">依据相关需求标准确定采购需求，在采购文件和采购合同中载明具体需求、履约验收条款和违约责任。</w:t>
      </w:r>
      <w:r/>
    </w:p>
    <w:p>
      <w:pPr>
        <w:ind w:firstLine="480"/>
        <w:jc w:val="left"/>
        <w:spacing w:line="500" w:lineRule="exact"/>
        <w:tabs>
          <w:tab w:val="left" w:pos="1980" w:leader="none"/>
          <w:tab w:val="left" w:pos="2014" w:leader="none"/>
        </w:tabs>
        <w:rPr>
          <w:sz w:val="24"/>
        </w:rPr>
      </w:pPr>
      <w:r>
        <w:rPr>
          <w:rFonts w:hint="eastAsia"/>
          <w:sz w:val="24"/>
        </w:rPr>
        <w:t xml:space="preserve"> </w:t>
      </w:r>
      <w:r>
        <w:rPr>
          <w:sz w:val="24"/>
        </w:rPr>
        <w:t xml:space="preserve">33</w:t>
      </w:r>
      <w:r>
        <w:rPr>
          <w:rFonts w:hint="eastAsia"/>
          <w:sz w:val="24"/>
        </w:rPr>
        <w:t xml:space="preserve">.8.3 </w:t>
      </w:r>
      <w:r>
        <w:rPr>
          <w:rFonts w:hint="eastAsia"/>
          <w:sz w:val="24"/>
        </w:rPr>
        <w:t xml:space="preserve">优先使用低挥发性有机化合物产品</w:t>
      </w:r>
      <w:r/>
    </w:p>
    <w:p>
      <w:pPr>
        <w:ind w:firstLine="480"/>
        <w:jc w:val="left"/>
        <w:spacing w:line="500" w:lineRule="exact"/>
        <w:tabs>
          <w:tab w:val="left" w:pos="1980" w:leader="none"/>
          <w:tab w:val="left" w:pos="2014" w:leader="none"/>
        </w:tabs>
        <w:rPr>
          <w:sz w:val="24"/>
        </w:rPr>
      </w:pPr>
      <w:r>
        <w:rPr>
          <w:rFonts w:hint="eastAsia"/>
          <w:sz w:val="24"/>
        </w:rPr>
        <w:t xml:space="preserve">采购人要落实挥发性有机化合物（</w:t>
      </w:r>
      <w:r>
        <w:rPr>
          <w:rFonts w:hint="eastAsia"/>
          <w:sz w:val="24"/>
        </w:rPr>
        <w:t xml:space="preserve">VOCs</w:t>
      </w:r>
      <w:r>
        <w:rPr>
          <w:rFonts w:hint="eastAsia"/>
          <w:sz w:val="24"/>
        </w:rPr>
        <w:t xml:space="preserve">）治理要求，若本项目中涉及涂料、胶黏剂、油墨、清洗剂等挥发性有机物产品的，属于强制性标准的，</w:t>
      </w:r>
      <w:r>
        <w:rPr>
          <w:rFonts w:hint="eastAsia"/>
          <w:sz w:val="24"/>
        </w:rPr>
        <w:t xml:space="preserve">供应商</w:t>
      </w:r>
      <w:r>
        <w:rPr>
          <w:rFonts w:hint="eastAsia"/>
          <w:sz w:val="24"/>
        </w:rPr>
        <w:t xml:space="preserve">应当提供符合国家和江苏省相关</w:t>
      </w:r>
      <w:r>
        <w:rPr>
          <w:rFonts w:hint="eastAsia"/>
          <w:sz w:val="24"/>
        </w:rPr>
        <w:t xml:space="preserve">VOCs </w:t>
      </w:r>
      <w:r>
        <w:rPr>
          <w:rFonts w:hint="eastAsia"/>
          <w:sz w:val="24"/>
        </w:rPr>
        <w:t xml:space="preserve">含量限制标准的产品；属于推荐性标准的，应当在采购文件中载明低</w:t>
      </w:r>
      <w:r>
        <w:rPr>
          <w:rFonts w:hint="eastAsia"/>
          <w:sz w:val="24"/>
        </w:rPr>
        <w:t xml:space="preserve">VOCs</w:t>
      </w:r>
      <w:r>
        <w:rPr>
          <w:rFonts w:hint="eastAsia"/>
          <w:sz w:val="24"/>
        </w:rPr>
        <w:t xml:space="preserve">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r>
        <w:rPr>
          <w:rFonts w:hint="eastAsia" w:ascii="宋体" w:hAnsi="宋体"/>
          <w:b/>
          <w:bCs/>
          <w:sz w:val="24"/>
        </w:rPr>
        <w:t xml:space="preserve">电子履约保函政策</w:t>
      </w:r>
      <w:r/>
    </w:p>
    <w:p>
      <w:pPr>
        <w:ind w:firstLine="480"/>
        <w:jc w:val="left"/>
        <w:spacing w:line="500" w:lineRule="exact"/>
        <w:tabs>
          <w:tab w:val="left" w:pos="1980" w:leader="none"/>
          <w:tab w:val="left" w:pos="2014" w:leader="none"/>
        </w:tabs>
        <w:rPr>
          <w:rFonts w:hint="eastAsia" w:ascii="宋体" w:hAnsi="宋体"/>
          <w:sz w:val="24"/>
        </w:rPr>
      </w:pPr>
      <w:r>
        <w:rPr>
          <w:rFonts w:hint="eastAsia"/>
          <w:sz w:val="24"/>
        </w:rPr>
        <w:t xml:space="preserve">为进一步优化政府采购营商环境，规范我省政府采购履约保证金管理，持续降低供应商参与政府采购成本，根据国家发展改革委、工业和信息化部、财</w:t>
      </w:r>
      <w:r>
        <w:rPr>
          <w:rFonts w:hint="eastAsia"/>
          <w:sz w:val="24"/>
        </w:rPr>
        <w:t xml:space="preserve">政部等《关于做好</w:t>
      </w:r>
      <w:r>
        <w:rPr>
          <w:rFonts w:hint="eastAsia"/>
          <w:sz w:val="24"/>
        </w:rPr>
        <w:t xml:space="preserve">2023</w:t>
      </w:r>
      <w:r>
        <w:rPr>
          <w:rFonts w:hint="eastAsia"/>
          <w:sz w:val="24"/>
        </w:rPr>
        <w:t xml:space="preserve">年降成本重点工作的通知》（发改运行〔</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z w:val="36"/>
          <w:szCs w:val="36"/>
        </w:rPr>
        <w:outlineLvl w:val="0"/>
      </w:pPr>
      <w:r>
        <w:rPr>
          <w:rFonts w:ascii="宋体" w:hAnsi="宋体"/>
          <w:sz w:val="24"/>
        </w:rPr>
        <w:br w:type="page" w:clear="all"/>
      </w:r>
      <w:bookmarkStart w:id="292" w:name="_Toc160609038"/>
      <w:r/>
      <w:bookmarkStart w:id="293" w:name="_Toc104818927"/>
      <w:r/>
      <w:bookmarkEnd w:id="289"/>
      <w:r/>
      <w:bookmarkEnd w:id="290"/>
      <w:r/>
      <w:bookmarkEnd w:id="291"/>
      <w:r>
        <w:rPr>
          <w:rFonts w:ascii="宋体" w:hAnsi="宋体"/>
          <w:b/>
          <w:sz w:val="36"/>
          <w:szCs w:val="36"/>
        </w:rPr>
        <w:t xml:space="preserve">第三章  </w:t>
      </w:r>
      <w:bookmarkStart w:id="294" w:name="_Toc9930142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rFonts w:ascii="宋体" w:hAnsi="宋体"/>
          <w:b/>
          <w:sz w:val="36"/>
          <w:szCs w:val="36"/>
        </w:rPr>
        <w:t xml:space="preserve"> 资格审查</w:t>
      </w:r>
      <w:bookmarkEnd w:id="292"/>
      <w:r/>
      <w:bookmarkEnd w:id="294"/>
      <w:r/>
      <w:r/>
    </w:p>
    <w:p>
      <w:pPr>
        <w:ind w:firstLine="2891"/>
        <w:spacing w:line="360" w:lineRule="auto"/>
        <w:tabs>
          <w:tab w:val="left" w:pos="360" w:leader="none"/>
          <w:tab w:val="left" w:pos="851" w:leader="none"/>
        </w:tabs>
        <w:rPr>
          <w:rFonts w:hint="eastAsia" w:ascii="宋体" w:hAnsi="宋体"/>
          <w:b/>
          <w:sz w:val="32"/>
          <w:szCs w:val="32"/>
        </w:rPr>
        <w:outlineLvl w:val="1"/>
      </w:pPr>
      <w:r/>
      <w:bookmarkStart w:id="295" w:name="_Toc99301422"/>
      <w:r/>
      <w:bookmarkStart w:id="296" w:name="_Toc152678551"/>
      <w:r/>
      <w:bookmarkStart w:id="297" w:name="_Toc152678632"/>
      <w:r/>
      <w:bookmarkStart w:id="298" w:name="_Toc160609039"/>
      <w:r>
        <w:rPr>
          <w:rFonts w:hint="eastAsia" w:ascii="宋体" w:hAnsi="宋体"/>
          <w:b/>
          <w:sz w:val="32"/>
          <w:szCs w:val="32"/>
        </w:rPr>
        <w:t xml:space="preserve">第一节 </w:t>
      </w:r>
      <w:r>
        <w:rPr>
          <w:rFonts w:ascii="宋体" w:hAnsi="宋体"/>
          <w:b/>
          <w:sz w:val="32"/>
          <w:szCs w:val="32"/>
        </w:rPr>
        <w:t xml:space="preserve">资格审查程序</w:t>
      </w:r>
      <w:bookmarkEnd w:id="295"/>
      <w:r/>
      <w:bookmarkEnd w:id="296"/>
      <w:r/>
      <w:bookmarkEnd w:id="297"/>
      <w:r/>
      <w:bookmarkEnd w:id="298"/>
      <w:r/>
      <w:r/>
    </w:p>
    <w:p>
      <w:pPr>
        <w:ind w:firstLine="425"/>
        <w:spacing w:line="360" w:lineRule="auto"/>
        <w:rPr>
          <w:rFonts w:hint="eastAsia" w:ascii="宋体" w:hAnsi="宋体"/>
          <w:sz w:val="24"/>
        </w:rPr>
      </w:pPr>
      <w:r>
        <w:rPr>
          <w:rFonts w:ascii="宋体" w:hAnsi="宋体"/>
          <w:sz w:val="24"/>
        </w:rPr>
        <w:t xml:space="preserve">一、</w:t>
      </w:r>
      <w:r>
        <w:rPr>
          <w:rFonts w:hint="eastAsia" w:ascii="宋体" w:hAnsi="宋体"/>
          <w:sz w:val="24"/>
        </w:rPr>
        <w:t xml:space="preserve">响应</w:t>
      </w:r>
      <w:r>
        <w:rPr>
          <w:rFonts w:ascii="宋体" w:hAnsi="宋体"/>
          <w:sz w:val="24"/>
        </w:rPr>
        <w:t xml:space="preserve">文件开启后，</w:t>
      </w:r>
      <w:r>
        <w:rPr>
          <w:rFonts w:hint="eastAsia" w:ascii="宋体" w:hAnsi="宋体"/>
          <w:sz w:val="24"/>
        </w:rPr>
        <w:t xml:space="preserve">磋商小组</w:t>
      </w:r>
      <w:r>
        <w:rPr>
          <w:rFonts w:ascii="宋体" w:hAnsi="宋体"/>
          <w:sz w:val="24"/>
        </w:rPr>
        <w:t xml:space="preserve">将根据《资格审查要求》中的规定，对</w:t>
      </w:r>
      <w:r>
        <w:rPr>
          <w:rFonts w:hint="eastAsia" w:ascii="宋体" w:hAnsi="宋体"/>
          <w:sz w:val="24"/>
        </w:rPr>
        <w:t xml:space="preserve">供应商</w:t>
      </w:r>
      <w:r>
        <w:rPr>
          <w:rFonts w:ascii="宋体" w:hAnsi="宋体"/>
          <w:sz w:val="24"/>
        </w:rPr>
        <w:t xml:space="preserve">进行资格审查，并形成资格审查结果。</w:t>
      </w:r>
      <w:r/>
    </w:p>
    <w:p>
      <w:pPr>
        <w:ind w:firstLine="425"/>
        <w:spacing w:line="360" w:lineRule="auto"/>
        <w:rPr>
          <w:rFonts w:hint="eastAsia" w:ascii="宋体" w:hAnsi="宋体"/>
          <w:sz w:val="24"/>
        </w:rPr>
      </w:pPr>
      <w:r>
        <w:rPr>
          <w:rFonts w:ascii="宋体" w:hAnsi="宋体"/>
          <w:sz w:val="24"/>
        </w:rPr>
        <w:t xml:space="preserve">二、《资格审查要求》中对格式有要求的，除</w:t>
      </w:r>
      <w:r>
        <w:rPr>
          <w:rFonts w:hint="eastAsia" w:ascii="宋体" w:hAnsi="宋体"/>
          <w:sz w:val="24"/>
        </w:rPr>
        <w:t xml:space="preserve">磋商</w:t>
      </w:r>
      <w:r>
        <w:rPr>
          <w:rFonts w:ascii="宋体" w:hAnsi="宋体"/>
          <w:sz w:val="24"/>
        </w:rPr>
        <w:t xml:space="preserve">文件另有规定外，均为“实质性格式”文件。</w:t>
      </w:r>
      <w:r/>
    </w:p>
    <w:p>
      <w:pPr>
        <w:ind w:firstLine="425"/>
        <w:spacing w:line="360" w:lineRule="auto"/>
        <w:rPr>
          <w:rFonts w:hint="eastAsia" w:ascii="宋体" w:hAnsi="宋体"/>
          <w:sz w:val="24"/>
        </w:rPr>
      </w:pPr>
      <w:r>
        <w:rPr>
          <w:rFonts w:ascii="宋体" w:hAnsi="宋体"/>
          <w:sz w:val="24"/>
        </w:rPr>
        <w:t xml:space="preserve">三、</w:t>
      </w:r>
      <w:r>
        <w:rPr>
          <w:rFonts w:hint="eastAsia" w:ascii="宋体" w:hAnsi="宋体"/>
          <w:sz w:val="24"/>
        </w:rPr>
        <w:t xml:space="preserve">供应商</w:t>
      </w:r>
      <w:r>
        <w:rPr>
          <w:rFonts w:ascii="宋体" w:hAnsi="宋体"/>
          <w:sz w:val="24"/>
        </w:rPr>
        <w:t xml:space="preserve">《资格证明文件》有任何一项不符合《资格审查要求》的，资格审查不合格，其</w:t>
      </w:r>
      <w:r>
        <w:rPr>
          <w:rFonts w:hint="eastAsia" w:ascii="宋体" w:hAnsi="宋体"/>
          <w:sz w:val="24"/>
        </w:rPr>
        <w:t xml:space="preserve">响应</w:t>
      </w:r>
      <w:r>
        <w:rPr>
          <w:rFonts w:ascii="宋体" w:hAnsi="宋体"/>
          <w:sz w:val="24"/>
        </w:rPr>
        <w:t xml:space="preserve">无效。</w:t>
      </w:r>
      <w:r/>
    </w:p>
    <w:p>
      <w:pPr>
        <w:ind w:firstLine="425"/>
        <w:spacing w:line="360" w:lineRule="auto"/>
        <w:rPr>
          <w:rFonts w:hint="eastAsia" w:ascii="宋体" w:hAnsi="宋体"/>
          <w:sz w:val="24"/>
        </w:rPr>
      </w:pPr>
      <w:r>
        <w:rPr>
          <w:rFonts w:ascii="宋体" w:hAnsi="宋体"/>
          <w:sz w:val="24"/>
        </w:rPr>
        <w:t xml:space="preserve">四、资格审查合格的</w:t>
      </w:r>
      <w:r>
        <w:rPr>
          <w:rFonts w:ascii="宋体" w:hAnsi="宋体"/>
          <w:sz w:val="24"/>
        </w:rPr>
        <w:t xml:space="preserve">供应商</w:t>
      </w:r>
      <w:r>
        <w:rPr>
          <w:rFonts w:ascii="宋体" w:hAnsi="宋体"/>
          <w:sz w:val="24"/>
        </w:rPr>
        <w:t xml:space="preserve">不足3家的，不进行</w:t>
      </w:r>
      <w:r>
        <w:rPr>
          <w:rFonts w:hint="eastAsia" w:ascii="宋体" w:hAnsi="宋体"/>
          <w:sz w:val="24"/>
        </w:rPr>
        <w:t xml:space="preserve">评审</w:t>
      </w:r>
      <w:r>
        <w:rPr>
          <w:rFonts w:ascii="宋体" w:hAnsi="宋体"/>
          <w:sz w:val="24"/>
        </w:rPr>
        <w:t xml:space="preserve">。</w:t>
      </w:r>
      <w:r/>
    </w:p>
    <w:p>
      <w:pPr>
        <w:ind w:firstLine="2891"/>
        <w:spacing w:line="360" w:lineRule="auto"/>
        <w:tabs>
          <w:tab w:val="left" w:pos="360" w:leader="none"/>
          <w:tab w:val="left" w:pos="900" w:leader="none"/>
        </w:tabs>
        <w:rPr>
          <w:rFonts w:hint="eastAsia" w:ascii="宋体" w:hAnsi="宋体"/>
          <w:b/>
          <w:sz w:val="32"/>
          <w:szCs w:val="32"/>
        </w:rPr>
        <w:outlineLvl w:val="1"/>
      </w:pPr>
      <w:r/>
      <w:bookmarkStart w:id="299" w:name="_Toc152678552"/>
      <w:r/>
      <w:bookmarkStart w:id="300" w:name="_Toc152678633"/>
      <w:r/>
      <w:bookmarkStart w:id="301" w:name="_Toc160609040"/>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299"/>
      <w:r/>
      <w:bookmarkEnd w:id="300"/>
      <w:r/>
      <w:bookmarkEnd w:id="301"/>
      <w:r/>
      <w:r/>
    </w:p>
    <w:tbl>
      <w:tblPr>
        <w:tblW w:w="520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55"/>
        <w:gridCol w:w="1770"/>
        <w:gridCol w:w="4308"/>
        <w:gridCol w:w="1810"/>
      </w:tblGrid>
      <w:tr>
        <w:trPr>
          <w:cantSplit/>
          <w:trHeight w:val="468"/>
          <w:tblHeader/>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序号</w:t>
            </w:r>
            <w:r/>
          </w:p>
        </w:tc>
        <w:tc>
          <w:tcPr>
            <w:tcW w:w="1024"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审查因素</w:t>
            </w:r>
            <w:r/>
          </w:p>
        </w:tc>
        <w:tc>
          <w:tcPr>
            <w:tcW w:w="2492"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审查内容</w:t>
            </w:r>
            <w:r/>
          </w:p>
        </w:tc>
        <w:tc>
          <w:tcPr>
            <w:tcW w:w="1047" w:type="pct"/>
            <w:vAlign w:val="center"/>
            <w:textDirection w:val="lrTb"/>
            <w:noWrap w:val="false"/>
          </w:tcPr>
          <w:p>
            <w:pPr>
              <w:jc w:val="center"/>
              <w:spacing w:line="360" w:lineRule="auto"/>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ascii="宋体" w:hAnsi="宋体"/>
                <w:sz w:val="24"/>
              </w:rPr>
              <w:t xml:space="preserve">1</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 营业执照副本（事业单位法人证书）</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bCs/>
                <w:sz w:val="24"/>
              </w:rPr>
              <w:t xml:space="preserve">营业执照副本和税务登记证副本(或“三证合一”的营业执照副本）或事业单位法人证书</w:t>
            </w:r>
            <w:r/>
          </w:p>
        </w:tc>
        <w:tc>
          <w:tcPr>
            <w:tcW w:w="1047" w:type="pct"/>
            <w:vAlign w:val="center"/>
            <w:textDirection w:val="lrTb"/>
            <w:noWrap w:val="false"/>
          </w:tcPr>
          <w:p>
            <w:pPr>
              <w:ind w:firstLine="720"/>
              <w:spacing w:line="360" w:lineRule="auto"/>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2</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法人授权书</w:t>
            </w:r>
            <w:r/>
          </w:p>
        </w:tc>
        <w:tc>
          <w:tcPr>
            <w:tcW w:w="2492" w:type="pct"/>
            <w:vAlign w:val="center"/>
            <w:textDirection w:val="lrTb"/>
            <w:noWrap w:val="false"/>
          </w:tcPr>
          <w:p>
            <w:pPr>
              <w:jc w:val="left"/>
              <w:spacing w:line="360" w:lineRule="auto"/>
              <w:widowControl/>
              <w:rPr>
                <w:rFonts w:hint="eastAsia" w:ascii="宋体" w:hAnsi="宋体"/>
                <w:sz w:val="24"/>
              </w:rPr>
            </w:pPr>
            <w:r>
              <w:rPr>
                <w:rFonts w:hint="eastAsia" w:ascii="宋体" w:hAnsi="宋体"/>
                <w:bCs/>
                <w:sz w:val="24"/>
              </w:rPr>
              <w:t xml:space="preserve">法人授权书、法定代表人身份证及被授权人身份证</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3</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hint="eastAsia" w:ascii="宋体" w:hAnsi="宋体"/>
                <w:sz w:val="24"/>
              </w:rPr>
              <w:t xml:space="preserve">资格声明</w:t>
            </w:r>
            <w:r/>
          </w:p>
        </w:tc>
        <w:tc>
          <w:tcPr>
            <w:tcW w:w="2492" w:type="pct"/>
            <w:vAlign w:val="center"/>
            <w:textDirection w:val="lrTb"/>
            <w:noWrap w:val="false"/>
          </w:tcPr>
          <w:p>
            <w:pPr>
              <w:spacing w:line="360" w:lineRule="auto"/>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4</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供应商</w:t>
            </w:r>
            <w:r>
              <w:rPr>
                <w:rFonts w:ascii="宋体" w:hAnsi="宋体"/>
                <w:sz w:val="24"/>
              </w:rPr>
              <w:t xml:space="preserve">信用记录</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w:t>
            </w:r>
            <w:r>
              <w:rPr>
                <w:rFonts w:hint="eastAsia" w:ascii="宋体" w:hAnsi="宋体"/>
                <w:sz w:val="24"/>
              </w:rPr>
              <w:t xml:space="preserve">响应</w:t>
            </w:r>
            <w:r>
              <w:rPr>
                <w:rFonts w:ascii="宋体" w:hAnsi="宋体"/>
                <w:sz w:val="24"/>
              </w:rPr>
              <w:t xml:space="preserve">文件递交</w:t>
            </w:r>
            <w:r>
              <w:rPr>
                <w:rFonts w:ascii="宋体" w:hAnsi="宋体"/>
                <w:sz w:val="24"/>
              </w:rPr>
              <w:t xml:space="preserve">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spacing w:line="360" w:lineRule="auto"/>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w:t>
            </w:r>
            <w:r>
              <w:rPr>
                <w:rFonts w:ascii="宋体" w:hAnsi="宋体"/>
                <w:sz w:val="24"/>
              </w:rPr>
              <w:t xml:space="preserve">磋商文件</w:t>
            </w:r>
            <w:r>
              <w:rPr>
                <w:rFonts w:ascii="宋体" w:hAnsi="宋体"/>
                <w:sz w:val="24"/>
              </w:rPr>
              <w:t xml:space="preserve">一并保存；</w:t>
            </w:r>
            <w:r/>
          </w:p>
          <w:p>
            <w:pPr>
              <w:spacing w:line="360" w:lineRule="auto"/>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信用信息的使用原则：经认定的被列入失信被执行人、重大税收违法案件当事人名单、政府采购严重违法失信行为记录名单的</w:t>
            </w:r>
            <w:r>
              <w:rPr>
                <w:rFonts w:ascii="宋体" w:hAnsi="宋体"/>
                <w:sz w:val="24"/>
              </w:rPr>
              <w:t xml:space="preserve">供应商</w:t>
            </w:r>
            <w:r>
              <w:rPr>
                <w:rFonts w:ascii="宋体" w:hAnsi="宋体"/>
                <w:sz w:val="24"/>
              </w:rPr>
              <w:t xml:space="preserve">，其</w:t>
            </w:r>
            <w:r>
              <w:rPr>
                <w:rFonts w:hint="eastAsia" w:ascii="宋体" w:hAnsi="宋体"/>
                <w:sz w:val="24"/>
              </w:rPr>
              <w:t xml:space="preserve">响应</w:t>
            </w:r>
            <w:r>
              <w:rPr>
                <w:rFonts w:ascii="宋体" w:hAnsi="宋体"/>
                <w:sz w:val="24"/>
              </w:rPr>
              <w:t xml:space="preserve">无效。联合体形式</w:t>
            </w:r>
            <w:r>
              <w:rPr>
                <w:rFonts w:hint="eastAsia" w:ascii="宋体" w:hAnsi="宋体"/>
                <w:sz w:val="24"/>
              </w:rPr>
              <w:t xml:space="preserve">参加</w:t>
            </w:r>
            <w:r>
              <w:rPr>
                <w:rFonts w:ascii="宋体" w:hAnsi="宋体"/>
                <w:sz w:val="24"/>
              </w:rPr>
              <w:t xml:space="preserve">的，联合体成员存在不良信用记录，视同联合体存在不良信用记录。</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无须</w:t>
            </w:r>
            <w:r>
              <w:rPr>
                <w:rFonts w:hint="eastAsia" w:ascii="宋体" w:hAnsi="宋体"/>
                <w:sz w:val="24"/>
              </w:rPr>
              <w:t xml:space="preserve">供应商</w:t>
            </w:r>
            <w:r>
              <w:rPr>
                <w:rFonts w:ascii="宋体" w:hAnsi="宋体"/>
                <w:sz w:val="24"/>
              </w:rPr>
              <w:t xml:space="preserve">提供，由采购人查询。</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5</w:t>
            </w:r>
            <w:r/>
          </w:p>
        </w:tc>
        <w:tc>
          <w:tcPr>
            <w:tcW w:w="1024" w:type="pct"/>
            <w:vAlign w:val="center"/>
            <w:textDirection w:val="lrTb"/>
            <w:noWrap w:val="false"/>
          </w:tcPr>
          <w:p>
            <w:pPr>
              <w:ind w:firstLine="240"/>
              <w:spacing w:line="360" w:lineRule="auto"/>
              <w:tabs>
                <w:tab w:val="left" w:pos="1080" w:leader="none"/>
              </w:tabs>
              <w:rPr>
                <w:rFonts w:hint="eastAsia" w:ascii="宋体" w:hAnsi="宋体"/>
                <w:sz w:val="24"/>
              </w:rPr>
            </w:pPr>
            <w:r>
              <w:rPr>
                <w:rFonts w:hint="eastAsia" w:ascii="宋体" w:hAnsi="宋体"/>
                <w:sz w:val="24"/>
              </w:rPr>
              <w:t xml:space="preserve">信用承诺</w:t>
            </w:r>
            <w:r/>
          </w:p>
        </w:tc>
        <w:tc>
          <w:tcPr>
            <w:tcW w:w="2492" w:type="pct"/>
            <w:vAlign w:val="center"/>
            <w:textDirection w:val="lrTb"/>
            <w:noWrap w:val="false"/>
          </w:tcPr>
          <w:p>
            <w:pPr>
              <w:spacing w:line="360" w:lineRule="auto"/>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6</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p>
          <w:p>
            <w:pPr>
              <w:pStyle w:val="1157"/>
              <w:spacing w:line="360" w:lineRule="auto"/>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spacing w:line="360" w:lineRule="auto"/>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监狱企业须提供由省级以上监狱管理局（常州市含教育矫治局）、戒毒管理局（含新疆生产建设兵团）出具的属于监狱企业的证明文件。</w:t>
            </w:r>
            <w:r/>
          </w:p>
          <w:p>
            <w:pPr>
              <w:pStyle w:val="1157"/>
              <w:spacing w:line="360" w:lineRule="auto"/>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w:t>
            </w:r>
            <w:r>
              <w:rPr>
                <w:rFonts w:ascii="宋体" w:hAnsi="宋体" w:cs="Times New Roman"/>
                <w:b/>
                <w:bCs/>
                <w:color w:val="auto"/>
              </w:rPr>
              <w:t xml:space="preserve">磋商文件</w:t>
            </w:r>
            <w:r>
              <w:rPr>
                <w:rFonts w:ascii="宋体" w:hAnsi="宋体" w:cs="Times New Roman"/>
                <w:b/>
                <w:bCs/>
                <w:color w:val="auto"/>
              </w:rPr>
              <w:t xml:space="preserve">要求提供《残疾人福利性单位声明函》</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w:t>
            </w:r>
            <w:r>
              <w:rPr>
                <w:rFonts w:hint="eastAsia" w:ascii="宋体" w:hAnsi="宋体"/>
                <w:sz w:val="24"/>
              </w:rPr>
              <w:t xml:space="preserve">响应</w:t>
            </w:r>
            <w:r>
              <w:rPr>
                <w:rFonts w:ascii="宋体" w:hAnsi="宋体"/>
                <w:sz w:val="24"/>
              </w:rPr>
              <w:t xml:space="preserve">文件格式》</w:t>
            </w:r>
            <w:r/>
          </w:p>
        </w:tc>
      </w:tr>
      <w:tr>
        <w:trPr>
          <w:cantSplit/>
          <w:trHeight w:val="468"/>
        </w:trPr>
        <w:tc>
          <w:tcPr>
            <w:tcW w:w="437" w:type="pct"/>
            <w:vAlign w:val="center"/>
            <w:textDirection w:val="lrTb"/>
            <w:noWrap w:val="false"/>
          </w:tcPr>
          <w:p>
            <w:pPr>
              <w:jc w:val="center"/>
              <w:spacing w:line="360" w:lineRule="auto"/>
              <w:tabs>
                <w:tab w:val="left" w:pos="1080" w:leader="none"/>
              </w:tabs>
              <w:rPr>
                <w:rFonts w:hint="eastAsia" w:ascii="宋体" w:hAnsi="宋体"/>
                <w:b/>
                <w:sz w:val="24"/>
              </w:rPr>
            </w:pPr>
            <w:r>
              <w:rPr>
                <w:rFonts w:hint="eastAsia" w:ascii="宋体" w:hAnsi="宋体"/>
                <w:b/>
                <w:sz w:val="24"/>
              </w:rPr>
              <w:t xml:space="preserve">7</w:t>
            </w:r>
            <w:r/>
          </w:p>
        </w:tc>
        <w:tc>
          <w:tcPr>
            <w:tcW w:w="1024" w:type="pct"/>
            <w:vAlign w:val="center"/>
            <w:textDirection w:val="lrTb"/>
            <w:noWrap w:val="false"/>
          </w:tcPr>
          <w:p>
            <w:pPr>
              <w:spacing w:line="360" w:lineRule="auto"/>
              <w:tabs>
                <w:tab w:val="left" w:pos="1080" w:leader="none"/>
              </w:tabs>
              <w:rPr>
                <w:rFonts w:hint="eastAsia" w:ascii="宋体" w:hAnsi="宋体"/>
                <w:b/>
                <w:sz w:val="24"/>
              </w:rPr>
            </w:pPr>
            <w:r>
              <w:rPr>
                <w:rFonts w:ascii="宋体" w:hAnsi="宋体"/>
                <w:b/>
                <w:sz w:val="24"/>
              </w:rPr>
              <w:t xml:space="preserve">本项目的特定资格要求</w:t>
            </w:r>
            <w:r>
              <w:rPr>
                <w:rFonts w:hint="eastAsia" w:ascii="宋体" w:hAnsi="宋体"/>
                <w:b/>
                <w:sz w:val="24"/>
              </w:rPr>
              <w:t xml:space="preserve">（如有）</w:t>
            </w:r>
            <w:r/>
          </w:p>
        </w:tc>
        <w:tc>
          <w:tcPr>
            <w:tcW w:w="2492"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详见第一章《采购邀请》</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hint="eastAsia" w:ascii="宋体" w:hAnsi="宋体"/>
                <w:sz w:val="24"/>
              </w:rPr>
              <w:t xml:space="preserve">提供相关证书电子扫描件</w:t>
            </w:r>
            <w:r/>
          </w:p>
        </w:tc>
      </w:tr>
      <w:tr>
        <w:trPr>
          <w:cantSplit/>
          <w:trHeight w:val="4548"/>
        </w:trPr>
        <w:tc>
          <w:tcPr>
            <w:tcW w:w="437" w:type="pct"/>
            <w:vAlign w:val="center"/>
            <w:textDirection w:val="lrTb"/>
            <w:noWrap w:val="false"/>
          </w:tcPr>
          <w:p>
            <w:pPr>
              <w:jc w:val="center"/>
              <w:spacing w:line="360" w:lineRule="auto"/>
              <w:tabs>
                <w:tab w:val="left" w:pos="1080" w:leader="none"/>
              </w:tabs>
              <w:rPr>
                <w:rFonts w:hint="eastAsia" w:ascii="宋体" w:hAnsi="宋体"/>
                <w:sz w:val="24"/>
              </w:rPr>
            </w:pPr>
            <w:r>
              <w:rPr>
                <w:rFonts w:hint="eastAsia" w:ascii="宋体" w:hAnsi="宋体"/>
                <w:sz w:val="24"/>
              </w:rPr>
              <w:t xml:space="preserve">8</w:t>
            </w:r>
            <w:r/>
          </w:p>
        </w:tc>
        <w:tc>
          <w:tcPr>
            <w:tcW w:w="1024"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492"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1、如本项目接受联合体</w:t>
            </w:r>
            <w:r>
              <w:rPr>
                <w:rFonts w:hint="eastAsia" w:ascii="宋体" w:hAnsi="宋体"/>
                <w:sz w:val="24"/>
              </w:rPr>
              <w:t xml:space="preserve">磋商</w:t>
            </w:r>
            <w:r>
              <w:rPr>
                <w:rFonts w:ascii="宋体" w:hAnsi="宋体"/>
                <w:sz w:val="24"/>
              </w:rPr>
              <w:t xml:space="preserve">，且</w:t>
            </w:r>
            <w:r>
              <w:rPr>
                <w:rFonts w:ascii="宋体" w:hAnsi="宋体"/>
                <w:sz w:val="24"/>
              </w:rPr>
              <w:t xml:space="preserve">供应商</w:t>
            </w:r>
            <w:r>
              <w:rPr>
                <w:rFonts w:ascii="宋体" w:hAnsi="宋体"/>
                <w:sz w:val="24"/>
              </w:rPr>
              <w:t xml:space="preserve">为联合体时必须提供《联合协议》，明确各方拟承担的工作和责任，并指定联合体牵头人，授权其代表所有联合体成员负责本项目</w:t>
            </w:r>
            <w:r>
              <w:rPr>
                <w:rFonts w:hint="eastAsia" w:ascii="宋体" w:hAnsi="宋体"/>
                <w:sz w:val="24"/>
              </w:rPr>
              <w:t xml:space="preserve">磋商</w:t>
            </w:r>
            <w:r>
              <w:rPr>
                <w:rFonts w:ascii="宋体" w:hAnsi="宋体"/>
                <w:sz w:val="24"/>
              </w:rPr>
              <w:t xml:space="preserve">和合同实施阶段的</w:t>
            </w:r>
            <w:r>
              <w:rPr>
                <w:rFonts w:hint="eastAsia" w:ascii="宋体" w:hAnsi="宋体"/>
                <w:sz w:val="24"/>
              </w:rPr>
              <w:t xml:space="preserve">牵头</w:t>
            </w:r>
            <w:r>
              <w:rPr>
                <w:rFonts w:ascii="宋体" w:hAnsi="宋体"/>
                <w:sz w:val="24"/>
              </w:rPr>
              <w:t xml:space="preserve">、协调工作。该联合协议应当作为</w:t>
            </w:r>
            <w:r>
              <w:rPr>
                <w:rFonts w:ascii="宋体" w:hAnsi="宋体"/>
                <w:sz w:val="24"/>
              </w:rPr>
              <w:t xml:space="preserve">响应文件</w:t>
            </w:r>
            <w:r>
              <w:rPr>
                <w:rFonts w:ascii="宋体" w:hAnsi="宋体"/>
                <w:sz w:val="24"/>
              </w:rPr>
              <w:t xml:space="preserve">的组成部分，与</w:t>
            </w:r>
            <w:r>
              <w:rPr>
                <w:rFonts w:ascii="宋体" w:hAnsi="宋体"/>
                <w:sz w:val="24"/>
              </w:rPr>
              <w:t xml:space="preserve">响应文件</w:t>
            </w:r>
            <w:r>
              <w:rPr>
                <w:rFonts w:ascii="宋体" w:hAnsi="宋体"/>
                <w:sz w:val="24"/>
              </w:rPr>
              <w:t xml:space="preserve">其他内容同时递交。</w:t>
            </w:r>
            <w:r/>
          </w:p>
          <w:p>
            <w:pPr>
              <w:spacing w:line="360" w:lineRule="auto"/>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spacing w:line="360" w:lineRule="auto"/>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p>
          <w:p>
            <w:pPr>
              <w:spacing w:line="360" w:lineRule="auto"/>
              <w:tabs>
                <w:tab w:val="left" w:pos="1080" w:leader="none"/>
              </w:tabs>
              <w:rPr>
                <w:rFonts w:hint="eastAsia" w:ascii="宋体" w:hAnsi="宋体"/>
                <w:sz w:val="24"/>
              </w:rPr>
            </w:pPr>
            <w:r>
              <w:rPr>
                <w:rFonts w:ascii="宋体" w:hAnsi="宋体"/>
                <w:sz w:val="24"/>
              </w:rPr>
              <w:t xml:space="preserve">5、以联合体形式参加政府采购活动的，联合体各方不得再单独参加或者与其他供应商另外组成联合体参加同一合同项下的政府采购活动。</w:t>
            </w:r>
            <w:r/>
          </w:p>
          <w:p>
            <w:pPr>
              <w:spacing w:line="360" w:lineRule="auto"/>
              <w:tabs>
                <w:tab w:val="left" w:pos="1080" w:leader="none"/>
              </w:tabs>
              <w:rPr>
                <w:rFonts w:hint="eastAsia" w:ascii="宋体" w:hAnsi="宋体"/>
                <w:sz w:val="24"/>
              </w:rPr>
            </w:pPr>
            <w:r>
              <w:rPr>
                <w:rFonts w:ascii="宋体" w:hAnsi="宋体"/>
                <w:sz w:val="24"/>
              </w:rPr>
              <w:t xml:space="preserve">6</w:t>
            </w:r>
            <w:r>
              <w:rPr>
                <w:rFonts w:ascii="宋体" w:hAnsi="宋体"/>
                <w:sz w:val="24"/>
              </w:rPr>
              <w:t xml:space="preserve">、若联合体中任一成员单位中途退出，则该联合体的响应</w:t>
            </w:r>
            <w:r>
              <w:rPr>
                <w:rFonts w:ascii="宋体" w:hAnsi="宋体"/>
                <w:sz w:val="24"/>
              </w:rPr>
              <w:t xml:space="preserve">无效。</w:t>
            </w:r>
            <w:r/>
          </w:p>
          <w:p>
            <w:pPr>
              <w:spacing w:line="360" w:lineRule="auto"/>
              <w:tabs>
                <w:tab w:val="left" w:pos="1080" w:leader="none"/>
              </w:tabs>
              <w:rPr>
                <w:rFonts w:hint="eastAsia" w:ascii="宋体" w:hAnsi="宋体"/>
                <w:sz w:val="24"/>
              </w:rPr>
            </w:pPr>
            <w:r>
              <w:rPr>
                <w:rFonts w:ascii="宋体" w:hAnsi="宋体"/>
                <w:sz w:val="24"/>
              </w:rPr>
              <w:t xml:space="preserve">7、本项目不接受联合体</w:t>
            </w:r>
            <w:r>
              <w:rPr>
                <w:rFonts w:hint="eastAsia" w:ascii="宋体" w:hAnsi="宋体"/>
                <w:sz w:val="24"/>
              </w:rPr>
              <w:t xml:space="preserve">谈判</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hint="eastAsia" w:ascii="宋体" w:hAnsi="宋体"/>
                <w:sz w:val="24"/>
              </w:rPr>
              <w:t xml:space="preserve">不得为联合体</w:t>
            </w:r>
            <w:r>
              <w:rPr>
                <w:rFonts w:ascii="宋体" w:hAnsi="宋体"/>
                <w:sz w:val="24"/>
              </w:rPr>
              <w:t xml:space="preserve">。</w:t>
            </w:r>
            <w:r/>
          </w:p>
        </w:tc>
        <w:tc>
          <w:tcPr>
            <w:tcW w:w="1047" w:type="pct"/>
            <w:vAlign w:val="center"/>
            <w:textDirection w:val="lrTb"/>
            <w:noWrap w:val="false"/>
          </w:tcPr>
          <w:p>
            <w:pPr>
              <w:spacing w:line="360" w:lineRule="auto"/>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 </w:t>
            </w:r>
            <w:r/>
          </w:p>
        </w:tc>
      </w:tr>
    </w:tbl>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302" w:name="_Toc160609041"/>
      <w:r>
        <w:rPr>
          <w:rFonts w:ascii="宋体" w:hAnsi="宋体"/>
          <w:b/>
          <w:sz w:val="36"/>
          <w:szCs w:val="36"/>
        </w:rPr>
        <w:t xml:space="preserve">第四章</w:t>
      </w:r>
      <w:r>
        <w:rPr>
          <w:rFonts w:ascii="宋体" w:hAnsi="宋体"/>
          <w:b/>
          <w:sz w:val="36"/>
          <w:szCs w:val="36"/>
        </w:rPr>
        <w:t xml:space="preserve">   </w:t>
      </w:r>
      <w:r>
        <w:rPr>
          <w:rFonts w:ascii="宋体" w:hAnsi="宋体"/>
          <w:b/>
          <w:sz w:val="36"/>
          <w:szCs w:val="36"/>
        </w:rPr>
        <w:t xml:space="preserve">评审</w:t>
      </w:r>
      <w:r>
        <w:rPr>
          <w:rFonts w:hint="eastAsia" w:ascii="宋体" w:hAnsi="宋体"/>
          <w:b/>
          <w:sz w:val="36"/>
          <w:szCs w:val="36"/>
        </w:rPr>
        <w:t xml:space="preserve">程序、评审</w:t>
      </w:r>
      <w:r>
        <w:rPr>
          <w:rFonts w:ascii="宋体" w:hAnsi="宋体"/>
          <w:b/>
          <w:sz w:val="36"/>
          <w:szCs w:val="36"/>
        </w:rPr>
        <w:t xml:space="preserve">方法和评审标准</w:t>
      </w:r>
      <w:bookmarkStart w:id="303" w:name="_Toc487900382"/>
      <w:r/>
      <w:bookmarkEnd w:id="293"/>
      <w:r/>
      <w:bookmarkEnd w:id="302"/>
      <w:r/>
      <w:r/>
    </w:p>
    <w:p>
      <w:pPr>
        <w:jc w:val="center"/>
        <w:spacing w:line="360" w:lineRule="auto"/>
        <w:tabs>
          <w:tab w:val="left" w:pos="360" w:leader="none"/>
          <w:tab w:val="left" w:pos="900" w:leader="none"/>
        </w:tabs>
        <w:rPr>
          <w:rFonts w:hint="eastAsia" w:ascii="宋体" w:hAnsi="宋体"/>
          <w:b/>
          <w:sz w:val="32"/>
          <w:szCs w:val="32"/>
        </w:rPr>
        <w:outlineLvl w:val="1"/>
      </w:pPr>
      <w:r/>
      <w:bookmarkStart w:id="304" w:name="_Toc152678554"/>
      <w:r/>
      <w:bookmarkStart w:id="305" w:name="_Toc152678635"/>
      <w:r/>
      <w:bookmarkStart w:id="306" w:name="_Toc160609042"/>
      <w:r/>
      <w:bookmarkStart w:id="307" w:name="_Toc353873941"/>
      <w:r/>
      <w:bookmarkStart w:id="308" w:name="_Toc353825551"/>
      <w:r/>
      <w:bookmarkStart w:id="309" w:name="_Toc264969245"/>
      <w:r/>
      <w:bookmarkStart w:id="310" w:name="_Toc226337251"/>
      <w:r/>
      <w:bookmarkStart w:id="311" w:name="_Toc353873935"/>
      <w:r/>
      <w:bookmarkStart w:id="312" w:name="_Toc353873665"/>
      <w:r/>
      <w:bookmarkStart w:id="313" w:name="_Toc305158823"/>
      <w:r/>
      <w:bookmarkStart w:id="314" w:name="_Toc150774760"/>
      <w:r/>
      <w:bookmarkStart w:id="315" w:name="_Toc265228393"/>
      <w:r/>
      <w:bookmarkStart w:id="316" w:name="_Toc150480793"/>
      <w:r/>
      <w:bookmarkStart w:id="317" w:name="_Toc353825545"/>
      <w:r/>
      <w:bookmarkStart w:id="318" w:name="_Toc127151555"/>
      <w:r/>
      <w:bookmarkStart w:id="319" w:name="_Toc226965828"/>
      <w:r/>
      <w:bookmarkStart w:id="320" w:name="_Toc195842920"/>
      <w:r/>
      <w:bookmarkStart w:id="321" w:name="_Toc305158897"/>
      <w:r/>
      <w:bookmarkStart w:id="322" w:name="_Toc142311057"/>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303"/>
      <w:r>
        <w:rPr>
          <w:rFonts w:hint="eastAsia" w:ascii="宋体" w:hAnsi="宋体"/>
          <w:b/>
          <w:sz w:val="32"/>
          <w:szCs w:val="32"/>
        </w:rPr>
        <w:t xml:space="preserve">第一节 符合性审查程序</w:t>
      </w:r>
      <w:bookmarkEnd w:id="304"/>
      <w:r/>
      <w:bookmarkEnd w:id="305"/>
      <w:r/>
      <w:bookmarkEnd w:id="306"/>
      <w:r/>
      <w:r/>
    </w:p>
    <w:p>
      <w:pPr>
        <w:ind w:firstLine="480"/>
        <w:spacing w:line="360" w:lineRule="auto"/>
        <w:tabs>
          <w:tab w:val="left" w:pos="360" w:leader="none"/>
        </w:tabs>
        <w:rPr>
          <w:rFonts w:hint="eastAsia" w:ascii="宋体" w:hAnsi="宋体"/>
          <w:sz w:val="24"/>
        </w:rPr>
      </w:pPr>
      <w:r>
        <w:rPr>
          <w:rFonts w:ascii="宋体" w:hAnsi="宋体"/>
          <w:sz w:val="24"/>
        </w:rPr>
        <w:t xml:space="preserve">一、</w:t>
      </w:r>
      <w:r>
        <w:rPr>
          <w:rFonts w:hint="eastAsia" w:ascii="宋体" w:hAnsi="宋体"/>
          <w:sz w:val="24"/>
        </w:rPr>
        <w:t xml:space="preserve">磋商</w:t>
      </w:r>
      <w:r>
        <w:rPr>
          <w:rFonts w:ascii="宋体" w:hAnsi="宋体"/>
          <w:sz w:val="24"/>
        </w:rPr>
        <w:t xml:space="preserve">小组对资格审查合格的</w:t>
      </w:r>
      <w:r>
        <w:rPr>
          <w:rFonts w:hint="eastAsia" w:ascii="宋体" w:hAnsi="宋体"/>
          <w:sz w:val="24"/>
        </w:rPr>
        <w:t xml:space="preserve">供应商</w:t>
      </w:r>
      <w:r>
        <w:rPr>
          <w:rFonts w:ascii="宋体" w:hAnsi="宋体"/>
          <w:sz w:val="24"/>
        </w:rPr>
        <w:t xml:space="preserve">的</w:t>
      </w:r>
      <w:r>
        <w:rPr>
          <w:rFonts w:hint="eastAsia" w:ascii="宋体" w:hAnsi="宋体"/>
          <w:sz w:val="24"/>
        </w:rPr>
        <w:t xml:space="preserve">响应</w:t>
      </w:r>
      <w:r>
        <w:rPr>
          <w:rFonts w:ascii="宋体" w:hAnsi="宋体"/>
          <w:sz w:val="24"/>
        </w:rPr>
        <w:t xml:space="preserve">文件进行符合性审查，以确定其是否满足磋商文件的实质性要求。</w:t>
      </w:r>
      <w:bookmarkStart w:id="323" w:name="_Toc520356167"/>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hint="eastAsia" w:ascii="宋体" w:hAnsi="宋体"/>
          <w:sz w:val="24"/>
        </w:rPr>
        <w:t xml:space="preserve">磋商</w:t>
      </w:r>
      <w:r>
        <w:rPr>
          <w:rFonts w:ascii="宋体" w:hAnsi="宋体"/>
          <w:sz w:val="24"/>
        </w:rPr>
        <w:t xml:space="preserve">小组根据《符合性审查</w:t>
      </w:r>
      <w:r>
        <w:rPr>
          <w:rFonts w:hint="eastAsia" w:ascii="宋体" w:hAnsi="宋体"/>
          <w:sz w:val="24"/>
        </w:rPr>
        <w:t xml:space="preserve">要求</w:t>
      </w:r>
      <w:r>
        <w:rPr>
          <w:rFonts w:ascii="宋体" w:hAnsi="宋体"/>
          <w:sz w:val="24"/>
        </w:rPr>
        <w:t xml:space="preserve">》中规定的审查因素和审查内容，对供应商的</w:t>
      </w:r>
      <w:r>
        <w:rPr>
          <w:rFonts w:hint="eastAsia" w:ascii="宋体" w:hAnsi="宋体"/>
          <w:sz w:val="24"/>
        </w:rPr>
        <w:t xml:space="preserve">响应</w:t>
      </w:r>
      <w:r>
        <w:rPr>
          <w:rFonts w:ascii="宋体" w:hAnsi="宋体"/>
          <w:sz w:val="24"/>
        </w:rPr>
        <w:t xml:space="preserve">文件是否实质上响应</w:t>
      </w:r>
      <w:r>
        <w:rPr>
          <w:rFonts w:hint="eastAsia" w:ascii="宋体" w:hAnsi="宋体"/>
          <w:sz w:val="24"/>
        </w:rPr>
        <w:t xml:space="preserve">磋商</w:t>
      </w:r>
      <w:r>
        <w:rPr>
          <w:rFonts w:ascii="宋体" w:hAnsi="宋体"/>
          <w:sz w:val="24"/>
        </w:rPr>
        <w:t xml:space="preserve">文件进行符合性审查，并形成符合性审查评审结果。</w:t>
      </w:r>
      <w:r>
        <w:rPr>
          <w:rFonts w:hint="eastAsia" w:ascii="宋体" w:hAnsi="宋体"/>
          <w:sz w:val="24"/>
        </w:rPr>
        <w:t xml:space="preserve">响应文件不符合《</w:t>
      </w:r>
      <w:r>
        <w:rPr>
          <w:rFonts w:ascii="宋体" w:hAnsi="宋体"/>
          <w:sz w:val="24"/>
        </w:rPr>
        <w:t xml:space="preserve">符合性审查</w:t>
      </w:r>
      <w:r>
        <w:rPr>
          <w:rFonts w:hint="eastAsia" w:ascii="宋体" w:hAnsi="宋体"/>
          <w:sz w:val="24"/>
        </w:rPr>
        <w:t xml:space="preserve">要求》</w:t>
      </w:r>
      <w:bookmarkEnd w:id="323"/>
      <w:r>
        <w:rPr>
          <w:rFonts w:hint="eastAsia" w:ascii="宋体" w:hAnsi="宋体"/>
          <w:sz w:val="24"/>
        </w:rPr>
        <w:t xml:space="preserve">的，响应无效。</w:t>
      </w:r>
      <w:r/>
    </w:p>
    <w:p>
      <w:pPr>
        <w:jc w:val="center"/>
        <w:spacing w:line="360" w:lineRule="auto"/>
        <w:tabs>
          <w:tab w:val="left" w:pos="360" w:leader="none"/>
          <w:tab w:val="left" w:pos="900" w:leader="none"/>
        </w:tabs>
        <w:rPr>
          <w:rFonts w:hint="eastAsia" w:ascii="宋体" w:hAnsi="宋体"/>
          <w:b/>
          <w:sz w:val="32"/>
          <w:szCs w:val="32"/>
        </w:rPr>
        <w:outlineLvl w:val="1"/>
      </w:pPr>
      <w:r/>
      <w:bookmarkStart w:id="324" w:name="_Toc152678555"/>
      <w:r/>
      <w:bookmarkStart w:id="325" w:name="_Toc152678636"/>
      <w:r/>
      <w:bookmarkStart w:id="326" w:name="_Toc160609043"/>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bookmarkEnd w:id="324"/>
      <w:r/>
      <w:bookmarkEnd w:id="325"/>
      <w:r/>
      <w:bookmarkEnd w:id="326"/>
      <w:r/>
      <w:r/>
    </w:p>
    <w:p>
      <w:pPr>
        <w:pStyle w:val="1157"/>
        <w:jc w:val="center"/>
        <w:spacing w:line="360" w:lineRule="auto"/>
        <w:rPr>
          <w:rFonts w:hint="eastAsia" w:ascii="宋体" w:hAnsi="宋体"/>
          <w:color w:val="auto"/>
        </w:rPr>
      </w:pPr>
      <w:r>
        <w:rPr>
          <w:rFonts w:ascii="宋体" w:hAnsi="宋体"/>
          <w:b/>
          <w:color w:val="auto"/>
          <w:sz w:val="30"/>
          <w:szCs w:val="30"/>
        </w:rPr>
        <w:t xml:space="preserve">一、符合性审查要求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5"/>
        <w:gridCol w:w="1770"/>
        <w:gridCol w:w="4177"/>
        <w:gridCol w:w="1841"/>
      </w:tblGrid>
      <w:tr>
        <w:trPr>
          <w:jc w:val="center"/>
          <w:trHeight w:val="300"/>
        </w:trPr>
        <w:tc>
          <w:tcPr>
            <w:tcW w:w="415"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序号</w:t>
            </w:r>
            <w:r/>
          </w:p>
        </w:tc>
        <w:tc>
          <w:tcPr>
            <w:tcW w:w="1042"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审查因素</w:t>
            </w:r>
            <w:r/>
          </w:p>
        </w:tc>
        <w:tc>
          <w:tcPr>
            <w:tcW w:w="2459" w:type="pct"/>
            <w:vAlign w:val="center"/>
            <w:textDirection w:val="lrTb"/>
            <w:noWrap w:val="false"/>
          </w:tcPr>
          <w:p>
            <w:pPr>
              <w:jc w:val="center"/>
              <w:spacing w:line="360" w:lineRule="auto"/>
              <w:widowControl/>
              <w:rPr>
                <w:rFonts w:hint="eastAsia" w:ascii="宋体" w:hAnsi="宋体"/>
                <w:b/>
                <w:sz w:val="24"/>
              </w:rPr>
            </w:pPr>
            <w:r>
              <w:rPr>
                <w:rFonts w:ascii="宋体" w:hAnsi="宋体"/>
                <w:b/>
                <w:sz w:val="24"/>
              </w:rPr>
              <w:t xml:space="preserve">审查内容</w:t>
            </w:r>
            <w:r/>
          </w:p>
        </w:tc>
        <w:tc>
          <w:tcPr>
            <w:tcW w:w="1084" w:type="pct"/>
            <w:vAlign w:val="center"/>
            <w:textDirection w:val="lrTb"/>
            <w:noWrap w:val="false"/>
          </w:tcPr>
          <w:p>
            <w:pPr>
              <w:jc w:val="center"/>
              <w:spacing w:line="360" w:lineRule="auto"/>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响应函</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2</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完整性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报价明细表未有缺项、漏项；</w:t>
            </w:r>
            <w:r/>
          </w:p>
        </w:tc>
        <w:tc>
          <w:tcPr>
            <w:tcW w:w="1084"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报价未超过最高限价或预算价的</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4</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报价唯一性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w:t>
            </w:r>
            <w:r>
              <w:rPr>
                <w:rFonts w:hint="eastAsia" w:ascii="宋体" w:hAnsi="宋体"/>
                <w:sz w:val="24"/>
              </w:rPr>
              <w:t xml:space="preserve">未</w:t>
            </w:r>
            <w:r>
              <w:rPr>
                <w:rFonts w:hint="eastAsia" w:ascii="宋体" w:hAnsi="宋体"/>
                <w:sz w:val="24"/>
              </w:rPr>
              <w:t xml:space="preserve">出现可选择性或可调整的报价（</w:t>
            </w:r>
            <w:r>
              <w:rPr>
                <w:rFonts w:hint="eastAsia" w:ascii="宋体" w:hAnsi="宋体"/>
                <w:sz w:val="24"/>
              </w:rPr>
              <w:t xml:space="preserve">磋商</w:t>
            </w:r>
            <w:r>
              <w:rPr>
                <w:rFonts w:hint="eastAsia" w:ascii="宋体" w:hAnsi="宋体"/>
                <w:sz w:val="24"/>
              </w:rPr>
              <w:t xml:space="preserve">文件另有规定的除外）</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5</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有效期</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文件中承诺的</w:t>
            </w:r>
            <w:r>
              <w:rPr>
                <w:rFonts w:hint="eastAsia" w:ascii="宋体" w:hAnsi="宋体"/>
                <w:sz w:val="24"/>
              </w:rPr>
              <w:t xml:space="preserve">响应</w:t>
            </w:r>
            <w:r>
              <w:rPr>
                <w:rFonts w:ascii="宋体" w:hAnsi="宋体"/>
                <w:sz w:val="24"/>
              </w:rPr>
              <w:t xml:space="preserve">有效期</w:t>
            </w:r>
            <w:r>
              <w:rPr>
                <w:rFonts w:hint="eastAsia" w:ascii="宋体" w:hAnsi="宋体"/>
                <w:sz w:val="24"/>
              </w:rPr>
              <w:t xml:space="preserve">满足</w:t>
            </w:r>
            <w:r>
              <w:rPr>
                <w:rFonts w:hint="eastAsia" w:ascii="宋体" w:hAnsi="宋体"/>
                <w:sz w:val="24"/>
              </w:rPr>
              <w:t xml:space="preserve">磋商</w:t>
            </w:r>
            <w:r>
              <w:rPr>
                <w:rFonts w:ascii="宋体" w:hAnsi="宋体"/>
                <w:sz w:val="24"/>
              </w:rPr>
              <w:t xml:space="preserve">文件中载明的</w:t>
            </w:r>
            <w:r>
              <w:rPr>
                <w:rFonts w:hint="eastAsia" w:ascii="宋体" w:hAnsi="宋体"/>
                <w:sz w:val="24"/>
              </w:rPr>
              <w:t xml:space="preserve">响应</w:t>
            </w:r>
            <w:r>
              <w:rPr>
                <w:rFonts w:ascii="宋体" w:hAnsi="宋体"/>
                <w:sz w:val="24"/>
              </w:rPr>
              <w:t xml:space="preserve">有效期的；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6</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签署、加盖公章</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按照磋商</w:t>
            </w:r>
            <w:r>
              <w:rPr>
                <w:rFonts w:ascii="宋体" w:hAnsi="宋体"/>
                <w:sz w:val="24"/>
              </w:rPr>
              <w:t xml:space="preserve">文件要求签署、加盖公章的；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7</w:t>
            </w:r>
            <w:r/>
          </w:p>
        </w:tc>
        <w:tc>
          <w:tcPr>
            <w:tcW w:w="1042"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实质性格式</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8</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磋商</w:t>
            </w:r>
            <w:r>
              <w:rPr>
                <w:rFonts w:ascii="宋体" w:hAnsi="宋体"/>
                <w:sz w:val="24"/>
              </w:rPr>
              <w:t xml:space="preserve">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9</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分包承担主体资质（如有）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10</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分包意向协议（如有）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按</w:t>
            </w:r>
            <w:r>
              <w:rPr>
                <w:rFonts w:hint="eastAsia" w:ascii="宋体" w:hAnsi="宋体"/>
                <w:sz w:val="24"/>
              </w:rPr>
              <w:t xml:space="preserve">磋商</w:t>
            </w:r>
            <w:r>
              <w:rPr>
                <w:rFonts w:ascii="宋体" w:hAnsi="宋体"/>
                <w:sz w:val="24"/>
              </w:rPr>
              <w:t xml:space="preserve">文件规定签订并提供分包意向协议原件的电子件的；</w:t>
            </w:r>
            <w:r>
              <w:rPr>
                <w:rFonts w:hint="eastAsia" w:ascii="宋体" w:hAnsi="宋体"/>
                <w:sz w:val="24"/>
              </w:rPr>
              <w:t xml:space="preserve">（如有）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11</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报价的修正（如有）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w:t>
            </w:r>
            <w:r>
              <w:rPr>
                <w:rFonts w:hint="eastAsia" w:ascii="宋体" w:hAnsi="宋体"/>
                <w:sz w:val="24"/>
              </w:rPr>
              <w:t xml:space="preserve">响应</w:t>
            </w:r>
            <w:r>
              <w:rPr>
                <w:rFonts w:ascii="宋体" w:hAnsi="宋体"/>
                <w:sz w:val="24"/>
              </w:rPr>
              <w:t xml:space="preserve">文件报价出现前后不一致</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供应商</w:t>
            </w:r>
            <w:r>
              <w:rPr>
                <w:rFonts w:ascii="宋体" w:hAnsi="宋体"/>
                <w:sz w:val="24"/>
              </w:rPr>
              <w:t xml:space="preserve">对修正后的报价予</w:t>
            </w:r>
            <w:r>
              <w:rPr>
                <w:rFonts w:hint="eastAsia" w:ascii="宋体" w:hAnsi="宋体"/>
                <w:sz w:val="24"/>
              </w:rPr>
              <w:t xml:space="preserve">以</w:t>
            </w:r>
            <w:r>
              <w:rPr>
                <w:rFonts w:ascii="宋体" w:hAnsi="宋体"/>
                <w:sz w:val="24"/>
              </w:rPr>
              <w:t xml:space="preserve">确认；（如有）</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12</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报价合理性</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根据江苏省财政厅《关于推动解决政府采购异常低价问题相关工作的通知》苏财购【2025】62号文件之规定：当评审过程中出现下列情形之一的，评审委员会应当启动异常低价投标（响应）审查程序：</w:t>
            </w:r>
            <w:r/>
          </w:p>
          <w:p>
            <w:pPr>
              <w:jc w:val="left"/>
              <w:spacing w:line="360" w:lineRule="auto"/>
              <w:widowControl/>
              <w:rPr>
                <w:rFonts w:hint="eastAsia" w:ascii="宋体" w:hAnsi="宋体"/>
                <w:sz w:val="24"/>
              </w:rPr>
            </w:pPr>
            <w:r>
              <w:rPr>
                <w:rFonts w:hint="eastAsia" w:ascii="宋体" w:hAnsi="宋体"/>
                <w:sz w:val="24"/>
              </w:rPr>
              <w:t xml:space="preserve">1、投标（响应）报价低于采购项目预算50%的，即投标（响应）报价&lt;采购项目预算×50%；</w:t>
            </w:r>
            <w:r/>
          </w:p>
          <w:p>
            <w:pPr>
              <w:jc w:val="left"/>
              <w:spacing w:line="360" w:lineRule="auto"/>
              <w:widowControl/>
              <w:rPr>
                <w:rFonts w:hint="eastAsia" w:ascii="宋体" w:hAnsi="宋体"/>
                <w:sz w:val="24"/>
              </w:rPr>
            </w:pPr>
            <w:r>
              <w:rPr>
                <w:rFonts w:hint="eastAsia" w:ascii="宋体" w:hAnsi="宋体"/>
                <w:sz w:val="24"/>
              </w:rPr>
              <w:t xml:space="preserve">2、投标（响应）报价低于采购项目最高限价45%的，即投标（响应）报价&lt;采购项目最高限价×45%；</w:t>
            </w:r>
            <w:r/>
          </w:p>
          <w:p>
            <w:pPr>
              <w:jc w:val="left"/>
              <w:spacing w:line="360" w:lineRule="auto"/>
              <w:widowControl/>
              <w:rPr>
                <w:rFonts w:hint="eastAsia" w:ascii="宋体" w:hAnsi="宋体"/>
                <w:sz w:val="24"/>
              </w:rPr>
            </w:pPr>
            <w:r>
              <w:rPr>
                <w:rFonts w:hint="eastAsia" w:ascii="宋体" w:hAnsi="宋体"/>
                <w:sz w:val="24"/>
              </w:rPr>
              <w:t xml:space="preserve">3、评审委员会认定的供应商报价过低、有可能影响产品质量或者不能诚信履约的其他情形。</w:t>
            </w:r>
            <w:r/>
          </w:p>
          <w:p>
            <w:pPr>
              <w:jc w:val="left"/>
              <w:spacing w:line="360" w:lineRule="auto"/>
              <w:widowControl/>
              <w:rPr>
                <w:rFonts w:hint="eastAsia" w:ascii="宋体" w:hAnsi="宋体"/>
                <w:sz w:val="24"/>
              </w:rPr>
            </w:pPr>
            <w:r>
              <w:rPr>
                <w:rFonts w:hint="eastAsia" w:ascii="宋体" w:hAnsi="宋体"/>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w:t>
            </w:r>
            <w:r>
              <w:rPr>
                <w:rFonts w:hint="eastAsia" w:ascii="宋体" w:hAnsi="宋体"/>
                <w:sz w:val="24"/>
              </w:rPr>
              <w:t xml:space="preserve">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13</w:t>
            </w:r>
            <w:r/>
          </w:p>
        </w:tc>
        <w:tc>
          <w:tcPr>
            <w:tcW w:w="1042"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进口产品</w:t>
            </w:r>
            <w:r/>
          </w:p>
          <w:p>
            <w:pPr>
              <w:jc w:val="left"/>
              <w:spacing w:line="360" w:lineRule="auto"/>
              <w:widowControl/>
              <w:rPr>
                <w:rFonts w:hint="eastAsia" w:ascii="宋体" w:hAnsi="宋体"/>
                <w:sz w:val="24"/>
              </w:rPr>
            </w:pPr>
            <w:r>
              <w:rPr>
                <w:rFonts w:ascii="宋体" w:hAnsi="宋体"/>
                <w:sz w:val="24"/>
              </w:rPr>
              <w:t xml:space="preserve">（如有）</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14</w:t>
            </w:r>
            <w:r/>
          </w:p>
        </w:tc>
        <w:tc>
          <w:tcPr>
            <w:tcW w:w="1042" w:type="pct"/>
            <w:vAlign w:val="center"/>
            <w:textDirection w:val="lrTb"/>
            <w:noWrap w:val="false"/>
          </w:tcPr>
          <w:p>
            <w:pPr>
              <w:ind w:right="-46"/>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15</w:t>
            </w:r>
            <w:r/>
          </w:p>
        </w:tc>
        <w:tc>
          <w:tcPr>
            <w:tcW w:w="1042" w:type="pct"/>
            <w:vAlign w:val="center"/>
            <w:textDirection w:val="lrTb"/>
            <w:noWrap w:val="false"/>
          </w:tcPr>
          <w:p>
            <w:pPr>
              <w:ind w:right="-46"/>
              <w:jc w:val="center"/>
              <w:spacing w:line="360" w:lineRule="auto"/>
              <w:widowControl/>
              <w:rPr>
                <w:rFonts w:hint="eastAsia" w:ascii="宋体" w:hAnsi="宋体"/>
                <w:sz w:val="24"/>
              </w:rPr>
            </w:pPr>
            <w:r>
              <w:rPr>
                <w:rFonts w:ascii="宋体" w:hAnsi="宋体"/>
                <w:sz w:val="24"/>
              </w:rPr>
              <w:t xml:space="preserve">公平竞争</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416"/>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16</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串通响应</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不存在视为供应商串通相应的情形：（一）不同供应商的响应文件由同一单位或者个人编制（包含使用同一MAC地址的计算机制作电子响应文件</w:t>
            </w:r>
            <w:r>
              <w:rPr>
                <w:rFonts w:hint="eastAsia" w:ascii="宋体" w:hAnsi="宋体"/>
                <w:sz w:val="24"/>
              </w:rPr>
              <w:t xml:space="preserve">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17</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附加条件</w:t>
            </w:r>
            <w:r/>
          </w:p>
        </w:tc>
        <w:tc>
          <w:tcPr>
            <w:tcW w:w="2459"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相应</w:t>
            </w:r>
            <w:r>
              <w:rPr>
                <w:rFonts w:ascii="宋体" w:hAnsi="宋体"/>
                <w:sz w:val="24"/>
              </w:rPr>
              <w:t xml:space="preserve">文件</w:t>
            </w:r>
            <w:r>
              <w:rPr>
                <w:rFonts w:hint="eastAsia" w:ascii="宋体" w:hAnsi="宋体"/>
                <w:sz w:val="24"/>
              </w:rPr>
              <w:t xml:space="preserve">未</w:t>
            </w:r>
            <w:r>
              <w:rPr>
                <w:rFonts w:ascii="宋体" w:hAnsi="宋体"/>
                <w:sz w:val="24"/>
              </w:rPr>
              <w:t xml:space="preserve">含有采购人不能接受的附加条件的；</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18</w:t>
            </w:r>
            <w:r/>
          </w:p>
        </w:tc>
        <w:tc>
          <w:tcPr>
            <w:tcW w:w="1042" w:type="pct"/>
            <w:vAlign w:val="center"/>
            <w:textDirection w:val="lrTb"/>
            <w:noWrap w:val="false"/>
          </w:tcPr>
          <w:p>
            <w:pPr>
              <w:jc w:val="center"/>
              <w:spacing w:line="360" w:lineRule="auto"/>
              <w:widowControl/>
              <w:rPr>
                <w:rFonts w:hint="eastAsia" w:ascii="宋体" w:hAnsi="宋体"/>
                <w:sz w:val="24"/>
              </w:rPr>
            </w:pPr>
            <w:r>
              <w:rPr>
                <w:rFonts w:ascii="宋体" w:hAnsi="宋体"/>
                <w:sz w:val="24"/>
              </w:rPr>
              <w:t xml:space="preserve">其他无效情形</w:t>
            </w:r>
            <w:r/>
          </w:p>
        </w:tc>
        <w:tc>
          <w:tcPr>
            <w:tcW w:w="2459" w:type="pct"/>
            <w:vAlign w:val="center"/>
            <w:textDirection w:val="lrTb"/>
            <w:noWrap w:val="false"/>
          </w:tcPr>
          <w:p>
            <w:pPr>
              <w:jc w:val="left"/>
              <w:spacing w:line="360" w:lineRule="auto"/>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c>
          <w:tcPr>
            <w:tcW w:w="1084" w:type="pct"/>
            <w:vAlign w:val="center"/>
            <w:textDirection w:val="lrTb"/>
            <w:noWrap w:val="false"/>
          </w:tcPr>
          <w:p>
            <w:pPr>
              <w:jc w:val="left"/>
              <w:spacing w:line="360" w:lineRule="auto"/>
              <w:widowControl/>
              <w:rPr>
                <w:rFonts w:hint="eastAsia" w:ascii="宋体" w:hAnsi="宋体"/>
                <w:sz w:val="24"/>
              </w:rPr>
            </w:pPr>
            <w:r>
              <w:rPr>
                <w:rFonts w:hint="eastAsia" w:ascii="宋体" w:hAnsi="宋体"/>
                <w:sz w:val="24"/>
              </w:rPr>
            </w:r>
            <w:r/>
          </w:p>
        </w:tc>
      </w:tr>
    </w:tbl>
    <w:p>
      <w:pPr>
        <w:ind w:firstLine="602"/>
        <w:jc w:val="left"/>
        <w:spacing w:line="360" w:lineRule="auto"/>
        <w:widowControl/>
        <w:rPr>
          <w:rFonts w:hint="eastAsia" w:ascii="宋体" w:hAnsi="宋体"/>
          <w:sz w:val="24"/>
        </w:rPr>
      </w:pPr>
      <w:r/>
      <w:bookmarkStart w:id="327" w:name="_Hlt487972895"/>
      <w:r/>
      <w:bookmarkEnd w:id="327"/>
      <w:r>
        <w:rPr>
          <w:rFonts w:ascii="宋体" w:hAnsi="宋体" w:cs="Symbol"/>
          <w:b/>
          <w:sz w:val="30"/>
          <w:szCs w:val="30"/>
        </w:rPr>
        <w:t xml:space="preserve">二、</w:t>
      </w:r>
      <w:r>
        <w:rPr>
          <w:rFonts w:ascii="宋体" w:hAnsi="宋体" w:cs="Symbol"/>
          <w:b/>
          <w:sz w:val="30"/>
          <w:szCs w:val="30"/>
        </w:rPr>
        <w:t xml:space="preserve">磋商、响应文件有关事项的澄清、说明或者更正和</w:t>
      </w:r>
      <w:r>
        <w:rPr>
          <w:rFonts w:ascii="宋体" w:hAnsi="宋体" w:cs="Symbol"/>
          <w:b/>
          <w:sz w:val="30"/>
          <w:szCs w:val="30"/>
        </w:rPr>
        <w:t xml:space="preserve">最后报价</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ascii="宋体" w:hAnsi="宋体"/>
          <w:sz w:val="24"/>
        </w:rPr>
        <w:t xml:space="preserve">一）</w:t>
      </w:r>
      <w:r>
        <w:rPr>
          <w:rFonts w:ascii="宋体" w:hAnsi="宋体"/>
          <w:sz w:val="24"/>
        </w:rPr>
        <w:t xml:space="preserve">磋商小组所有成员应当集中与单一供应商分别进行磋商，并给予所有参加磋商的供应商平等的磋商机会。</w:t>
      </w:r>
      <w:r>
        <w:rPr>
          <w:rFonts w:hint="eastAsia" w:ascii="宋体" w:hAnsi="宋体"/>
          <w:sz w:val="24"/>
        </w:rPr>
        <w:t xml:space="preserve">具体要求详见第二章2</w:t>
      </w:r>
      <w:r>
        <w:rPr>
          <w:rFonts w:ascii="宋体" w:hAnsi="宋体"/>
          <w:sz w:val="24"/>
        </w:rPr>
        <w:t xml:space="preserve">7.1</w:t>
      </w:r>
      <w:r>
        <w:rPr>
          <w:rFonts w:hint="eastAsia" w:ascii="宋体" w:hAnsi="宋体"/>
          <w:sz w:val="24"/>
        </w:rPr>
        <w:t xml:space="preserve">磋商程序。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w:t>
      </w:r>
      <w:r>
        <w:rPr>
          <w:rFonts w:hint="eastAsia" w:ascii="宋体" w:hAnsi="宋体"/>
          <w:sz w:val="24"/>
        </w:rPr>
        <w:t xml:space="preserve">二</w:t>
      </w:r>
      <w:r>
        <w:rPr>
          <w:rFonts w:hint="eastAsia" w:ascii="宋体" w:hAnsi="宋体"/>
          <w:sz w:val="24"/>
        </w:rPr>
        <w:t xml:space="preserve">）</w:t>
      </w:r>
      <w:r>
        <w:rPr>
          <w:rFonts w:ascii="宋体" w:hAnsi="宋体"/>
          <w:sz w:val="24"/>
        </w:rPr>
        <w:t xml:space="preserve">最后报价</w:t>
      </w:r>
      <w:r>
        <w:rPr>
          <w:rFonts w:ascii="宋体" w:hAnsi="宋体"/>
          <w:sz w:val="24"/>
        </w:rPr>
        <w:t xml:space="preserve">的算术修正及政策调整</w:t>
      </w:r>
      <w:r/>
    </w:p>
    <w:p>
      <w:pPr>
        <w:ind w:firstLine="480"/>
        <w:spacing w:line="360" w:lineRule="auto"/>
        <w:tabs>
          <w:tab w:val="left" w:pos="1080" w:leader="none"/>
          <w:tab w:val="left" w:pos="1589"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最后报价</w:t>
      </w:r>
      <w:r>
        <w:rPr>
          <w:rFonts w:ascii="宋体" w:hAnsi="宋体"/>
          <w:sz w:val="24"/>
        </w:rPr>
        <w:t xml:space="preserve">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w:t>
      </w:r>
      <w:r>
        <w:rPr>
          <w:rFonts w:ascii="宋体" w:hAnsi="宋体"/>
          <w:sz w:val="24"/>
        </w:rPr>
        <w:t xml:space="preserve">最后报价</w:t>
      </w:r>
      <w:r>
        <w:rPr>
          <w:rFonts w:ascii="宋体" w:hAnsi="宋体"/>
          <w:sz w:val="24"/>
        </w:rPr>
        <w:t xml:space="preserve">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ind w:firstLine="480"/>
        <w:spacing w:line="360" w:lineRule="auto"/>
        <w:tabs>
          <w:tab w:val="left" w:pos="1080" w:leader="none"/>
          <w:tab w:val="left" w:pos="1589" w:leader="none"/>
          <w:tab w:val="left" w:pos="1872" w:leader="none"/>
        </w:tabs>
        <w:rPr>
          <w:rFonts w:hint="eastAsia" w:ascii="宋体" w:hAnsi="宋体"/>
          <w:sz w:val="24"/>
        </w:rPr>
      </w:pPr>
      <w:r>
        <w:rPr>
          <w:rFonts w:hint="eastAsia" w:ascii="宋体" w:hAnsi="宋体"/>
          <w:sz w:val="24"/>
        </w:rPr>
        <w:t xml:space="preserve">2、</w:t>
      </w:r>
      <w:r>
        <w:rPr>
          <w:rFonts w:ascii="宋体" w:hAnsi="宋体"/>
          <w:sz w:val="24"/>
        </w:rPr>
        <w:t xml:space="preserve">最后报价</w:t>
      </w:r>
      <w:r>
        <w:rPr>
          <w:rFonts w:ascii="宋体" w:hAnsi="宋体"/>
          <w:sz w:val="24"/>
        </w:rPr>
        <w:t xml:space="preserve">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ascii="宋体" w:hAnsi="宋体"/>
          <w:sz w:val="24"/>
        </w:rPr>
        <w:t xml:space="preserve">2.1</w:t>
      </w:r>
      <w:r>
        <w:rPr>
          <w:rFonts w:hint="eastAsia" w:ascii="宋体" w:hAnsi="宋体"/>
          <w:sz w:val="24"/>
        </w:rPr>
        <w:t xml:space="preserve">、</w:t>
      </w:r>
      <w:r>
        <w:rPr>
          <w:rFonts w:ascii="宋体" w:hAnsi="宋体"/>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ascii="宋体" w:hAnsi="宋体"/>
          <w:sz w:val="24"/>
        </w:rPr>
        <w:t xml:space="preserve">2</w:t>
      </w:r>
      <w:r>
        <w:rPr>
          <w:rFonts w:hint="eastAsia" w:ascii="宋体" w:hAnsi="宋体"/>
          <w:sz w:val="24"/>
        </w:rPr>
        <w:t xml:space="preserve">、</w:t>
      </w:r>
      <w:r>
        <w:rPr>
          <w:rFonts w:ascii="宋体" w:hAnsi="宋体"/>
          <w:sz w:val="24"/>
        </w:rPr>
        <w:t xml:space="preserve">单价金额小数点或者百分比有明显错位的，以</w:t>
      </w:r>
      <w:r>
        <w:rPr>
          <w:rFonts w:ascii="宋体" w:hAnsi="宋体"/>
          <w:sz w:val="24"/>
        </w:rPr>
        <w:t xml:space="preserve">最后报价</w:t>
      </w:r>
      <w:r>
        <w:rPr>
          <w:rFonts w:ascii="宋体" w:hAnsi="宋体"/>
          <w:sz w:val="24"/>
        </w:rPr>
        <w:t xml:space="preserve">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ascii="宋体" w:hAnsi="宋体"/>
          <w:sz w:val="24"/>
        </w:rPr>
        <w:t xml:space="preserve">3</w:t>
      </w:r>
      <w:r>
        <w:rPr>
          <w:rFonts w:hint="eastAsia" w:ascii="宋体" w:hAnsi="宋体"/>
          <w:sz w:val="24"/>
        </w:rPr>
        <w:t xml:space="preserve">、</w:t>
      </w:r>
      <w:r>
        <w:rPr>
          <w:rFonts w:ascii="宋体" w:hAnsi="宋体"/>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同时出现两种以上不一致的，按照前款规定的顺序修正。修正后的报价经供应商书面确认后产生约束力，供应商不确认的，</w:t>
      </w:r>
      <w:r>
        <w:rPr>
          <w:rFonts w:ascii="宋体" w:hAnsi="宋体"/>
          <w:b/>
          <w:sz w:val="24"/>
        </w:rPr>
        <w:t xml:space="preserve">其响应无效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hint="eastAsia" w:ascii="宋体" w:hAnsi="宋体"/>
          <w:sz w:val="24"/>
        </w:rPr>
        <w:t xml:space="preserve">（</w:t>
      </w:r>
      <w:r>
        <w:rPr>
          <w:rFonts w:hint="eastAsia" w:ascii="宋体" w:hAnsi="宋体"/>
          <w:sz w:val="24"/>
        </w:rPr>
        <w:t xml:space="preserve">三</w:t>
      </w:r>
      <w:r>
        <w:rPr>
          <w:rFonts w:hint="eastAsia" w:ascii="宋体" w:hAnsi="宋体"/>
          <w:sz w:val="24"/>
        </w:rPr>
        <w:t xml:space="preserve">）</w:t>
      </w:r>
      <w:r>
        <w:rPr>
          <w:rFonts w:ascii="宋体" w:hAnsi="宋体"/>
          <w:sz w:val="24"/>
        </w:rPr>
        <w:t xml:space="preserve">落实政府采购政策的价格调整：</w:t>
      </w:r>
      <w:r>
        <w:rPr>
          <w:rFonts w:hint="eastAsia" w:ascii="宋体" w:hAnsi="宋体"/>
          <w:sz w:val="24"/>
        </w:rPr>
        <w:t xml:space="preserve">详见第三节评标办法中的</w:t>
      </w:r>
      <w:r>
        <w:rPr>
          <w:rFonts w:hint="eastAsia" w:ascii="宋体" w:hAnsi="宋体"/>
          <w:b/>
          <w:sz w:val="24"/>
        </w:rPr>
        <w:t xml:space="preserve">政府采购政策功能落实。</w:t>
      </w:r>
      <w:bookmarkEnd w:id="307"/>
      <w:r/>
      <w:bookmarkEnd w:id="308"/>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三、</w:t>
      </w:r>
      <w:r>
        <w:rPr>
          <w:rFonts w:ascii="宋体" w:hAnsi="宋体" w:cs="Symbol"/>
          <w:b/>
          <w:sz w:val="30"/>
          <w:szCs w:val="30"/>
        </w:rPr>
        <w:t xml:space="preserve">评审方法和评审标准</w:t>
      </w:r>
      <w:r/>
    </w:p>
    <w:p>
      <w:pPr>
        <w:ind w:firstLine="480"/>
        <w:jc w:val="left"/>
        <w:spacing w:line="360" w:lineRule="auto"/>
        <w:widowControl/>
        <w:rPr>
          <w:rFonts w:hint="eastAsia" w:ascii="宋体" w:hAnsi="宋体"/>
          <w:sz w:val="24"/>
        </w:rPr>
      </w:pPr>
      <w:r>
        <w:rPr>
          <w:rFonts w:hint="eastAsia" w:ascii="宋体" w:hAnsi="宋体"/>
          <w:sz w:val="24"/>
        </w:rPr>
        <w:t xml:space="preserve">（一）</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四、</w:t>
      </w:r>
      <w:r>
        <w:rPr>
          <w:rFonts w:ascii="宋体" w:hAnsi="宋体" w:cs="Symbol"/>
          <w:b/>
          <w:sz w:val="30"/>
          <w:szCs w:val="30"/>
        </w:rPr>
        <w:t xml:space="preserve">确定</w:t>
      </w:r>
      <w:bookmarkStart w:id="328" w:name="_Toc151193860"/>
      <w:r/>
      <w:bookmarkStart w:id="329" w:name="_Toc305158888"/>
      <w:r/>
      <w:bookmarkStart w:id="330" w:name="_Toc164229241"/>
      <w:r/>
      <w:bookmarkStart w:id="331" w:name="_Toc305158814"/>
      <w:r/>
      <w:bookmarkStart w:id="332" w:name="_Toc150480784"/>
      <w:r/>
      <w:bookmarkStart w:id="333" w:name="_Ref467307010"/>
      <w:r/>
      <w:bookmarkStart w:id="334" w:name="_Toc164608660"/>
      <w:r/>
      <w:bookmarkStart w:id="335" w:name="_Toc164229387"/>
      <w:r/>
      <w:bookmarkStart w:id="336" w:name="_Toc164351640"/>
      <w:r/>
      <w:bookmarkStart w:id="337" w:name="_Toc151193716"/>
      <w:r/>
      <w:bookmarkStart w:id="338" w:name="_Toc226965819"/>
      <w:r/>
      <w:bookmarkStart w:id="339" w:name="_Toc226309790"/>
      <w:r/>
      <w:bookmarkStart w:id="340" w:name="_Toc164608815"/>
      <w:r/>
      <w:bookmarkStart w:id="341" w:name="_Toc127151546"/>
      <w:r/>
      <w:bookmarkStart w:id="342" w:name="_Toc142311048"/>
      <w:r/>
      <w:bookmarkStart w:id="343" w:name="_Toc226337242"/>
      <w:r/>
      <w:bookmarkStart w:id="344" w:name="_Toc150774751"/>
      <w:r/>
      <w:bookmarkStart w:id="345" w:name="_Toc151193934"/>
      <w:r/>
      <w:bookmarkStart w:id="346" w:name="_Toc127161460"/>
      <w:r/>
      <w:bookmarkStart w:id="347" w:name="_Toc151193788"/>
      <w:r/>
      <w:bookmarkStart w:id="348" w:name="_Toc520356170"/>
      <w:r/>
      <w:bookmarkStart w:id="349" w:name="_Toc127151747"/>
      <w:r/>
      <w:bookmarkStart w:id="350" w:name="_Toc226965736"/>
      <w:r/>
      <w:bookmarkStart w:id="351" w:name="_Toc150774646"/>
      <w:r/>
      <w:bookmarkStart w:id="352" w:name="_Toc195842911"/>
      <w:r/>
      <w:bookmarkStart w:id="353" w:name="_Toc151193644"/>
      <w:r/>
      <w:bookmarkStart w:id="354" w:name="_Toc264969236"/>
      <w:r/>
      <w:bookmarkStart w:id="355" w:name="_Toc149720839"/>
      <w:r/>
      <w:bookmarkStart w:id="356" w:name="_Toc265228384"/>
      <w:r/>
      <w:bookmarkStart w:id="357" w:name="_Toc151190173"/>
      <w:r/>
      <w:bookmarkStart w:id="358" w:name="_Toc150509297"/>
      <w:r>
        <w:rPr>
          <w:rFonts w:ascii="宋体" w:hAnsi="宋体" w:cs="Symbol"/>
          <w:b/>
          <w:sz w:val="30"/>
          <w:szCs w:val="30"/>
        </w:rPr>
        <w:t xml:space="preserve">成交候选人名单</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480"/>
        <w:spacing w:line="360" w:lineRule="auto"/>
        <w:tabs>
          <w:tab w:val="left" w:pos="1080" w:leader="none"/>
          <w:tab w:val="left" w:pos="1589" w:leader="none"/>
          <w:tab w:val="left" w:pos="1872" w:leader="none"/>
        </w:tabs>
        <w:rPr>
          <w:rFonts w:hint="eastAsia" w:ascii="宋体" w:hAnsi="宋体"/>
          <w:sz w:val="24"/>
          <w:szCs w:val="20"/>
        </w:rPr>
      </w:pPr>
      <w:r>
        <w:rPr>
          <w:rFonts w:ascii="宋体" w:hAnsi="宋体"/>
          <w:sz w:val="24"/>
        </w:rPr>
        <w:t xml:space="preserve">1</w:t>
      </w:r>
      <w:r>
        <w:rPr>
          <w:rFonts w:hint="eastAsia" w:ascii="宋体" w:hAnsi="宋体"/>
          <w:sz w:val="24"/>
          <w:szCs w:val="20"/>
        </w:rPr>
        <w:t xml:space="preserve">、</w:t>
      </w:r>
      <w:r>
        <w:rPr>
          <w:rFonts w:ascii="宋体" w:hAnsi="宋体"/>
          <w:sz w:val="24"/>
          <w:szCs w:val="20"/>
        </w:rPr>
        <w:t xml:space="preserve">磋商小组根据最终</w:t>
      </w:r>
      <w:r>
        <w:rPr>
          <w:rFonts w:ascii="宋体" w:hAnsi="宋体"/>
          <w:sz w:val="24"/>
          <w:szCs w:val="20"/>
        </w:rPr>
        <w:t xml:space="preserve">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w:t>
      </w:r>
      <w:r>
        <w:rPr>
          <w:rFonts w:ascii="宋体" w:hAnsi="宋体"/>
          <w:sz w:val="24"/>
          <w:szCs w:val="20"/>
        </w:rPr>
        <w:t xml:space="preserve">最后报价</w:t>
      </w:r>
      <w:r>
        <w:rPr>
          <w:rFonts w:ascii="宋体" w:hAnsi="宋体"/>
          <w:sz w:val="24"/>
          <w:szCs w:val="20"/>
        </w:rPr>
        <w:t xml:space="preserve">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hint="eastAsia" w:ascii="宋体" w:hAnsi="宋体" w:cs="Symbol"/>
          <w:b/>
          <w:sz w:val="30"/>
          <w:szCs w:val="30"/>
        </w:rPr>
      </w:pPr>
      <w:r>
        <w:rPr>
          <w:rFonts w:hint="eastAsia" w:ascii="宋体" w:hAnsi="宋体" w:cs="Symbol"/>
          <w:b/>
          <w:sz w:val="30"/>
          <w:szCs w:val="30"/>
        </w:rPr>
        <w:t xml:space="preserve">五、</w:t>
      </w:r>
      <w:r>
        <w:rPr>
          <w:rFonts w:ascii="宋体" w:hAnsi="宋体" w:cs="Symbol"/>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b/>
          <w:sz w:val="24"/>
        </w:rPr>
      </w:pPr>
      <w:r>
        <w:rPr>
          <w:rFonts w:hint="eastAsia" w:ascii="宋体" w:hAnsi="宋体"/>
          <w:sz w:val="24"/>
        </w:rPr>
        <w:t xml:space="preserve">（一）</w:t>
      </w:r>
      <w:r>
        <w:rPr>
          <w:rFonts w:ascii="宋体" w:hAnsi="宋体"/>
          <w:sz w:val="24"/>
        </w:rPr>
        <w:t xml:space="preserve">磋商小组在评审过程中发现供应商有行贿、提供虚假材料或者串通等违法行为时，有向采购人、采购代理机构或者有关部门报告的职责。</w:t>
      </w:r>
      <w:r/>
    </w:p>
    <w:p>
      <w:pPr>
        <w:jc w:val="center"/>
        <w:spacing w:line="360" w:lineRule="auto"/>
        <w:tabs>
          <w:tab w:val="left" w:pos="360" w:leader="none"/>
          <w:tab w:val="left" w:pos="900" w:leader="none"/>
        </w:tabs>
        <w:rPr>
          <w:rFonts w:hint="eastAsia" w:ascii="宋体" w:hAnsi="宋体"/>
          <w:b/>
          <w:sz w:val="32"/>
          <w:szCs w:val="32"/>
        </w:rPr>
        <w:outlineLvl w:val="1"/>
      </w:pPr>
      <w:r/>
      <w:bookmarkStart w:id="359" w:name="_Toc152678556"/>
      <w:r/>
      <w:bookmarkStart w:id="360" w:name="_Toc152678637"/>
      <w:r/>
      <w:bookmarkStart w:id="361" w:name="_Toc160609044"/>
      <w:r>
        <w:rPr>
          <w:rFonts w:hint="eastAsia" w:ascii="宋体" w:hAnsi="宋体"/>
          <w:b/>
          <w:sz w:val="32"/>
          <w:szCs w:val="32"/>
        </w:rPr>
        <w:t xml:space="preserve">第三节 评标方法</w:t>
      </w:r>
      <w:bookmarkEnd w:id="359"/>
      <w:r/>
      <w:bookmarkEnd w:id="360"/>
      <w:r/>
      <w:bookmarkEnd w:id="361"/>
      <w:r/>
      <w:r/>
    </w:p>
    <w:p>
      <w:pPr>
        <w:ind w:firstLine="480"/>
        <w:jc w:val="left"/>
        <w:spacing w:line="360" w:lineRule="auto"/>
        <w:tabs>
          <w:tab w:val="left" w:pos="360" w:leader="none"/>
        </w:tabs>
        <w:rPr>
          <w:rFonts w:hint="eastAsia" w:ascii="宋体" w:hAnsi="宋体" w:cs="楷体"/>
          <w:sz w:val="24"/>
        </w:rPr>
      </w:pPr>
      <w:r>
        <w:rPr>
          <w:rFonts w:ascii="宋体" w:hAnsi="宋体"/>
          <w:sz w:val="24"/>
          <w:szCs w:val="20"/>
        </w:rPr>
        <w:t xml:space="preserve">一</w:t>
      </w:r>
      <w:r>
        <w:rPr>
          <w:rFonts w:hint="eastAsia" w:ascii="宋体" w:hAnsi="宋体"/>
          <w:sz w:val="24"/>
          <w:szCs w:val="20"/>
        </w:rPr>
        <w:t xml:space="preserve">、</w:t>
      </w:r>
      <w:r>
        <w:rPr>
          <w:rFonts w:ascii="宋体" w:hAnsi="宋体"/>
          <w:sz w:val="24"/>
          <w:szCs w:val="20"/>
        </w:rPr>
        <w:t xml:space="preserve">磋商小组将根据各供应商的评审排序以及磋商文件中关于成交候选人的相关规定，确定本项目成交候选人名单，按照评审得分由高到低顺序推荐成交候</w:t>
      </w:r>
      <w:r>
        <w:rPr>
          <w:rFonts w:ascii="宋体" w:hAnsi="宋体"/>
          <w:sz w:val="24"/>
        </w:rPr>
        <w:t xml:space="preserve">选人的排名顺序。响应文件满足竞争性磋商文件全部实质性要求，且按照评审因素的量化指标评审得分最高的供应商为排名第一的成交候选人</w:t>
      </w:r>
      <w:r>
        <w:rPr>
          <w:rFonts w:hint="eastAsia" w:ascii="宋体" w:hAnsi="宋体"/>
          <w:sz w:val="24"/>
        </w:rPr>
        <w:t xml:space="preserve">；</w:t>
      </w:r>
      <w:r>
        <w:rPr>
          <w:rFonts w:ascii="宋体" w:hAnsi="宋体"/>
          <w:sz w:val="24"/>
        </w:rPr>
        <w:t xml:space="preserve">评审得分相同的，按照</w:t>
      </w:r>
      <w:r>
        <w:rPr>
          <w:rFonts w:ascii="宋体" w:hAnsi="宋体"/>
          <w:sz w:val="24"/>
        </w:rPr>
        <w:t xml:space="preserve">最后报价</w:t>
      </w:r>
      <w:r>
        <w:rPr>
          <w:rFonts w:ascii="宋体" w:hAnsi="宋体"/>
          <w:sz w:val="24"/>
        </w:rPr>
        <w:t xml:space="preserve">由低到高的顺序推荐</w:t>
      </w:r>
      <w:r>
        <w:rPr>
          <w:rFonts w:hint="eastAsia" w:ascii="宋体" w:hAnsi="宋体"/>
          <w:sz w:val="24"/>
        </w:rPr>
        <w:t xml:space="preserve">；</w:t>
      </w:r>
      <w:r>
        <w:rPr>
          <w:rFonts w:ascii="宋体" w:hAnsi="宋体"/>
          <w:sz w:val="24"/>
        </w:rPr>
        <w:t xml:space="preserve">评审得分且</w:t>
      </w:r>
      <w:r>
        <w:rPr>
          <w:rFonts w:ascii="宋体" w:hAnsi="宋体"/>
          <w:sz w:val="24"/>
        </w:rPr>
        <w:t xml:space="preserve">最后报价</w:t>
      </w:r>
      <w:r>
        <w:rPr>
          <w:rFonts w:ascii="宋体" w:hAnsi="宋体"/>
          <w:sz w:val="24"/>
        </w:rPr>
        <w:t xml:space="preserve">相同的，按照技术指标优劣顺序推荐</w:t>
      </w:r>
      <w:r>
        <w:rPr>
          <w:rFonts w:hint="eastAsia" w:ascii="宋体" w:hAnsi="宋体"/>
          <w:sz w:val="24"/>
        </w:rPr>
        <w:t xml:space="preserve">；</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jc w:val="left"/>
        <w:spacing w:line="360" w:lineRule="auto"/>
        <w:tabs>
          <w:tab w:val="left" w:pos="360" w:leader="none"/>
        </w:tabs>
        <w:rPr>
          <w:rFonts w:hint="eastAsia" w:ascii="宋体" w:hAnsi="宋体"/>
          <w:sz w:val="24"/>
        </w:rPr>
      </w:pPr>
      <w:r>
        <w:rPr>
          <w:rFonts w:ascii="宋体" w:hAnsi="宋体"/>
          <w:sz w:val="24"/>
        </w:rPr>
        <w:t xml:space="preserve">二</w:t>
      </w:r>
      <w:r>
        <w:rPr>
          <w:rFonts w:hint="eastAsia" w:ascii="宋体" w:hAnsi="宋体"/>
          <w:sz w:val="24"/>
        </w:rPr>
        <w:t xml:space="preserve">、每部分的得分保留小数点后两位，合计得分保留小数点后两位</w:t>
      </w:r>
      <w:r>
        <w:rPr>
          <w:rFonts w:ascii="宋体" w:hAnsi="宋体"/>
          <w:sz w:val="24"/>
        </w:rPr>
        <w:t xml:space="preserve">，第三位四舍五入。</w:t>
      </w:r>
      <w:r/>
    </w:p>
    <w:p>
      <w:pPr>
        <w:ind w:firstLine="482"/>
        <w:spacing w:line="360" w:lineRule="auto"/>
        <w:tabs>
          <w:tab w:val="left" w:pos="360" w:leader="none"/>
        </w:tabs>
        <w:rPr>
          <w:rFonts w:hint="eastAsia" w:ascii="宋体" w:hAnsi="宋体"/>
          <w:b/>
          <w:sz w:val="24"/>
        </w:rPr>
        <w:outlineLvl w:val="1"/>
      </w:pPr>
      <w:r/>
      <w:bookmarkStart w:id="362" w:name="_Hlk149916140"/>
      <w:r>
        <w:rPr>
          <w:rFonts w:hint="eastAsia" w:ascii="宋体" w:hAnsi="宋体"/>
          <w:b/>
          <w:sz w:val="24"/>
        </w:rPr>
        <w:t xml:space="preserve">三</w:t>
      </w:r>
      <w:r>
        <w:rPr>
          <w:rFonts w:hint="eastAsia" w:ascii="宋体" w:hAnsi="宋体"/>
          <w:b/>
          <w:sz w:val="24"/>
        </w:rPr>
        <w:t xml:space="preserve">、政府采购政策功能落实</w:t>
      </w:r>
      <w:bookmarkEnd w:id="362"/>
      <w:r/>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6、联合体各方均为小型、微型企业（残疾人福利单位、监狱企业）的，联合体享受20%价格扣除，用扣除后的价格参与评审。</w:t>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jc w:val="center"/>
        <w:spacing w:line="360" w:lineRule="auto"/>
        <w:tabs>
          <w:tab w:val="left" w:pos="360" w:leader="none"/>
          <w:tab w:val="left" w:pos="900" w:leader="none"/>
        </w:tabs>
        <w:rPr>
          <w:rFonts w:hint="eastAsia" w:ascii="宋体" w:hAnsi="宋体"/>
          <w:b/>
          <w:sz w:val="32"/>
          <w:szCs w:val="32"/>
        </w:rPr>
        <w:outlineLvl w:val="1"/>
      </w:pPr>
      <w:r/>
      <w:bookmarkStart w:id="363" w:name="_Toc152678557"/>
      <w:r/>
      <w:bookmarkStart w:id="364" w:name="_Toc152678638"/>
      <w:r/>
      <w:bookmarkStart w:id="365" w:name="_Toc160609046"/>
      <w:r/>
      <w:bookmarkStart w:id="366" w:name="_Hlk181626474"/>
      <w:r>
        <w:rPr>
          <w:rFonts w:hint="eastAsia" w:ascii="宋体" w:hAnsi="宋体"/>
          <w:b/>
          <w:sz w:val="32"/>
          <w:szCs w:val="32"/>
        </w:rPr>
        <w:t xml:space="preserve">第四节</w:t>
      </w:r>
      <w:bookmarkStart w:id="367" w:name="_Hlk164167253"/>
      <w:r>
        <w:rPr>
          <w:rFonts w:hint="eastAsia" w:ascii="宋体" w:hAnsi="宋体"/>
          <w:b/>
          <w:sz w:val="32"/>
          <w:szCs w:val="32"/>
        </w:rPr>
        <w:t xml:space="preserve"> </w:t>
      </w:r>
      <w:bookmarkStart w:id="368" w:name="_Hlk153262047"/>
      <w:r/>
      <w:bookmarkStart w:id="369" w:name="_Hlk156547880"/>
      <w:r>
        <w:rPr>
          <w:rFonts w:hint="eastAsia" w:ascii="宋体" w:hAnsi="宋体"/>
          <w:b/>
          <w:sz w:val="32"/>
          <w:szCs w:val="32"/>
        </w:rPr>
        <w:t xml:space="preserve">评审</w:t>
      </w:r>
      <w:r>
        <w:rPr>
          <w:rFonts w:hint="eastAsia" w:ascii="宋体" w:hAnsi="宋体"/>
          <w:b/>
          <w:sz w:val="32"/>
          <w:szCs w:val="32"/>
        </w:rPr>
        <w:t xml:space="preserve">标准</w:t>
      </w:r>
      <w:bookmarkEnd w:id="363"/>
      <w:r/>
      <w:bookmarkEnd w:id="364"/>
      <w:r/>
      <w:bookmarkEnd w:id="365"/>
      <w:r/>
      <w:bookmarkEnd w:id="368"/>
      <w:r/>
      <w:r/>
    </w:p>
    <w:tbl>
      <w:tblPr>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1412"/>
        <w:gridCol w:w="851"/>
        <w:gridCol w:w="4536"/>
        <w:gridCol w:w="2551"/>
      </w:tblGrid>
      <w:tr>
        <w:trPr>
          <w:jc w:val="center"/>
        </w:trPr>
        <w:tc>
          <w:tcPr>
            <w:tcW w:w="993" w:type="dxa"/>
            <w:vAlign w:val="center"/>
            <w:textDirection w:val="lrTb"/>
            <w:noWrap w:val="false"/>
          </w:tcPr>
          <w:p>
            <w:pPr>
              <w:ind w:firstLine="28"/>
              <w:rPr>
                <w:rFonts w:hint="eastAsia" w:ascii="宋体" w:hAnsi="宋体"/>
                <w:b/>
                <w:sz w:val="24"/>
              </w:rPr>
            </w:pPr>
            <w:r>
              <w:rPr>
                <w:rFonts w:ascii="宋体" w:hAnsi="宋体"/>
                <w:b/>
                <w:sz w:val="24"/>
              </w:rPr>
              <w:t xml:space="preserve">序号</w:t>
            </w:r>
            <w:r/>
          </w:p>
        </w:tc>
        <w:tc>
          <w:tcPr>
            <w:tcW w:w="1412" w:type="dxa"/>
            <w:vAlign w:val="center"/>
            <w:textDirection w:val="lrTb"/>
            <w:noWrap w:val="false"/>
          </w:tcPr>
          <w:p>
            <w:pPr>
              <w:ind w:firstLine="28"/>
              <w:rPr>
                <w:rFonts w:hint="eastAsia" w:ascii="宋体" w:hAnsi="宋体"/>
                <w:b/>
                <w:sz w:val="24"/>
              </w:rPr>
            </w:pPr>
            <w:r>
              <w:rPr>
                <w:rFonts w:ascii="宋体" w:hAnsi="宋体"/>
                <w:b/>
                <w:sz w:val="24"/>
              </w:rPr>
              <w:t xml:space="preserve">评分因素</w:t>
            </w:r>
            <w:r/>
          </w:p>
        </w:tc>
        <w:tc>
          <w:tcPr>
            <w:tcW w:w="851" w:type="dxa"/>
            <w:vAlign w:val="center"/>
            <w:textDirection w:val="lrTb"/>
            <w:noWrap w:val="false"/>
          </w:tcPr>
          <w:p>
            <w:pPr>
              <w:ind w:firstLine="28"/>
              <w:rPr>
                <w:rFonts w:hint="eastAsia" w:ascii="宋体" w:hAnsi="宋体"/>
                <w:b/>
                <w:sz w:val="24"/>
              </w:rPr>
            </w:pPr>
            <w:r>
              <w:rPr>
                <w:rFonts w:ascii="宋体" w:hAnsi="宋体"/>
                <w:b/>
                <w:sz w:val="24"/>
              </w:rPr>
              <w:t xml:space="preserve">分值</w:t>
            </w:r>
            <w:r/>
          </w:p>
        </w:tc>
        <w:tc>
          <w:tcPr>
            <w:tcW w:w="4536" w:type="dxa"/>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c>
          <w:tcPr>
            <w:tcW w:w="2551" w:type="dxa"/>
            <w:vAlign w:val="center"/>
            <w:textDirection w:val="lrTb"/>
            <w:noWrap w:val="false"/>
          </w:tcPr>
          <w:p>
            <w:pPr>
              <w:pStyle w:val="1223"/>
              <w:jc w:val="both"/>
              <w:spacing w:before="0" w:after="0" w:line="240" w:lineRule="auto"/>
              <w:rPr>
                <w:rFonts w:hint="eastAsia" w:ascii="宋体" w:hAnsi="宋体" w:eastAsia="宋体"/>
                <w:szCs w:val="24"/>
              </w:rPr>
            </w:pPr>
            <w:r>
              <w:rPr>
                <w:rFonts w:ascii="宋体" w:hAnsi="宋体" w:eastAsia="宋体"/>
                <w:szCs w:val="24"/>
              </w:rPr>
              <w:t xml:space="preserve">说明</w:t>
            </w:r>
            <w:r/>
          </w:p>
        </w:tc>
      </w:tr>
      <w:tr>
        <w:trPr>
          <w:jc w:val="center"/>
          <w:trHeight w:val="631"/>
        </w:trPr>
        <w:tc>
          <w:tcPr>
            <w:tcW w:w="993" w:type="dxa"/>
            <w:vAlign w:val="center"/>
            <w:textDirection w:val="lrTb"/>
            <w:noWrap w:val="false"/>
          </w:tcPr>
          <w:p>
            <w:pPr>
              <w:ind w:firstLine="28"/>
              <w:jc w:val="center"/>
              <w:rPr>
                <w:rFonts w:hint="eastAsia" w:ascii="宋体" w:hAnsi="宋体"/>
                <w:b/>
                <w:sz w:val="24"/>
              </w:rPr>
            </w:pPr>
            <w:r>
              <w:rPr>
                <w:rFonts w:hint="eastAsia" w:ascii="宋体" w:hAnsi="宋体"/>
                <w:b/>
                <w:sz w:val="24"/>
              </w:rPr>
              <w:t xml:space="preserve">1</w:t>
            </w:r>
            <w:r/>
          </w:p>
        </w:tc>
        <w:tc>
          <w:tcPr>
            <w:tcW w:w="1412"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价格分</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15</w:t>
            </w:r>
            <w:r/>
          </w:p>
        </w:tc>
        <w:tc>
          <w:tcPr>
            <w:tcW w:w="4536" w:type="dxa"/>
            <w:vAlign w:val="center"/>
            <w:textDirection w:val="lrTb"/>
            <w:noWrap w:val="false"/>
          </w:tcPr>
          <w:p>
            <w:pPr>
              <w:rPr>
                <w:rFonts w:hint="eastAsia" w:ascii="宋体" w:hAnsi="宋体"/>
                <w:sz w:val="24"/>
              </w:rPr>
            </w:pPr>
            <w:r>
              <w:rPr>
                <w:rFonts w:ascii="宋体" w:hAnsi="宋体"/>
                <w:sz w:val="24"/>
              </w:rPr>
              <w:t xml:space="preserve">满足</w:t>
            </w:r>
            <w:r>
              <w:rPr>
                <w:rFonts w:hint="eastAsia" w:ascii="宋体" w:hAnsi="宋体"/>
                <w:sz w:val="24"/>
              </w:rPr>
              <w:t xml:space="preserve">磋商</w:t>
            </w:r>
            <w:r>
              <w:rPr>
                <w:rFonts w:ascii="宋体" w:hAnsi="宋体"/>
                <w:sz w:val="24"/>
              </w:rPr>
              <w:t xml:space="preserve">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w:t>
            </w:r>
            <w:r>
              <w:rPr>
                <w:rFonts w:hint="eastAsia" w:ascii="宋体" w:hAnsi="宋体"/>
                <w:sz w:val="24"/>
              </w:rPr>
              <w:t xml:space="preserve">15</w:t>
            </w:r>
            <w:r>
              <w:rPr>
                <w:rFonts w:hint="eastAsia" w:ascii="宋体" w:hAnsi="宋体"/>
                <w:sz w:val="24"/>
              </w:rPr>
              <w:t xml:space="preserve">分</w:t>
            </w:r>
            <w:r>
              <w:rPr>
                <w:rFonts w:ascii="宋体" w:hAnsi="宋体"/>
                <w:sz w:val="24"/>
              </w:rPr>
              <w:t xml:space="preserve">。</w:t>
            </w:r>
            <w:r/>
          </w:p>
        </w:tc>
        <w:tc>
          <w:tcPr>
            <w:tcW w:w="2551" w:type="dxa"/>
            <w:vAlign w:val="center"/>
            <w:textDirection w:val="lrTb"/>
            <w:noWrap w:val="false"/>
          </w:tcPr>
          <w:p>
            <w:pPr>
              <w:rPr>
                <w:rFonts w:hint="eastAsia" w:ascii="宋体" w:hAnsi="宋体"/>
                <w:sz w:val="24"/>
              </w:rPr>
            </w:pPr>
            <w:r>
              <w:rPr>
                <w:rFonts w:hint="eastAsia" w:ascii="宋体" w:hAnsi="宋体"/>
                <w:sz w:val="24"/>
              </w:rPr>
              <w:t xml:space="preserve">此处最终报价指经过报价修正，及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最终报价</w:t>
            </w:r>
            <w:r>
              <w:rPr>
                <w:rFonts w:ascii="宋体" w:hAnsi="宋体"/>
                <w:sz w:val="24"/>
              </w:rPr>
              <w:t xml:space="preserve">，详见第四章《</w:t>
            </w:r>
            <w:r>
              <w:rPr>
                <w:rFonts w:hint="eastAsia" w:ascii="宋体" w:hAnsi="宋体"/>
                <w:sz w:val="24"/>
              </w:rPr>
              <w:t xml:space="preserve">评标程序、评标方法和评标标准</w:t>
            </w:r>
            <w:r>
              <w:rPr>
                <w:rFonts w:ascii="宋体" w:hAnsi="宋体"/>
                <w:sz w:val="24"/>
              </w:rPr>
              <w:t xml:space="preserve">》。</w:t>
            </w:r>
            <w:r/>
          </w:p>
        </w:tc>
      </w:tr>
      <w:tr>
        <w:trPr>
          <w:jc w:val="center"/>
          <w:trHeight w:val="516"/>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1412" w:type="dxa"/>
            <w:vAlign w:val="center"/>
            <w:textDirection w:val="lrTb"/>
            <w:noWrap w:val="false"/>
          </w:tcPr>
          <w:p>
            <w:pPr>
              <w:ind w:firstLine="28"/>
              <w:rPr>
                <w:rFonts w:hint="eastAsia" w:ascii="宋体" w:hAnsi="宋体"/>
                <w:b/>
                <w:bCs/>
                <w:sz w:val="24"/>
              </w:rPr>
            </w:pPr>
            <w:r>
              <w:rPr>
                <w:rFonts w:hint="eastAsia" w:ascii="宋体" w:hAnsi="宋体"/>
                <w:b/>
                <w:bCs/>
                <w:sz w:val="24"/>
              </w:rPr>
              <w:t xml:space="preserve">主观分</w:t>
            </w:r>
            <w:r/>
          </w:p>
        </w:tc>
        <w:tc>
          <w:tcPr>
            <w:tcW w:w="851"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52</w:t>
            </w:r>
            <w:r/>
          </w:p>
        </w:tc>
        <w:tc>
          <w:tcPr>
            <w:tcW w:w="4536" w:type="dxa"/>
            <w:vAlign w:val="center"/>
            <w:textDirection w:val="lrTb"/>
            <w:noWrap w:val="false"/>
          </w:tcPr>
          <w:p>
            <w:pPr>
              <w:rPr>
                <w:rFonts w:hint="eastAsia" w:ascii="宋体" w:hAnsi="宋体"/>
                <w:b/>
                <w:bCs/>
                <w:sz w:val="24"/>
              </w:rPr>
            </w:pPr>
            <w:r>
              <w:rPr>
                <w:rFonts w:hint="eastAsia" w:ascii="宋体" w:hAnsi="宋体"/>
                <w:b/>
                <w:bCs/>
                <w:sz w:val="24"/>
              </w:rPr>
            </w:r>
            <w:r/>
          </w:p>
        </w:tc>
        <w:tc>
          <w:tcPr>
            <w:tcW w:w="2551" w:type="dxa"/>
            <w:vAlign w:val="center"/>
            <w:textDirection w:val="lrTb"/>
            <w:noWrap w:val="false"/>
          </w:tcPr>
          <w:p>
            <w:pPr>
              <w:rPr>
                <w:rFonts w:hint="eastAsia" w:ascii="宋体" w:hAnsi="宋体"/>
                <w:b/>
                <w:bCs/>
                <w:sz w:val="24"/>
              </w:rPr>
            </w:pPr>
            <w:r>
              <w:rPr>
                <w:rFonts w:hint="eastAsia" w:ascii="宋体" w:hAnsi="宋体"/>
                <w:b/>
                <w:bCs/>
                <w:sz w:val="24"/>
              </w:rPr>
            </w:r>
            <w:r/>
          </w:p>
        </w:tc>
      </w:tr>
      <w:tr>
        <w:trPr>
          <w:jc w:val="center"/>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2.1</w:t>
            </w:r>
            <w:r/>
          </w:p>
        </w:tc>
        <w:tc>
          <w:tcPr>
            <w:tcW w:w="1412"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工作和服务方案</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8</w:t>
            </w:r>
            <w:r/>
          </w:p>
        </w:tc>
        <w:tc>
          <w:tcPr>
            <w:tcW w:w="4536" w:type="dxa"/>
            <w:vAlign w:val="center"/>
            <w:textDirection w:val="lrTb"/>
            <w:noWrap w:val="false"/>
          </w:tcPr>
          <w:p>
            <w:pPr>
              <w:rPr>
                <w:rFonts w:hint="eastAsia" w:ascii="宋体" w:hAnsi="宋体" w:cs="宋体"/>
                <w:sz w:val="24"/>
              </w:rPr>
            </w:pPr>
            <w:r>
              <w:rPr>
                <w:rFonts w:hint="eastAsia" w:ascii="宋体" w:hAnsi="宋体" w:cs="宋体"/>
                <w:sz w:val="24"/>
              </w:rPr>
              <w:t xml:space="preserve">针对本项目主要任务和工作目标制定的整体实施方案， 方案完整详实，思路清晰，措施具体可行，对核心工作理解深刻，得8分；方案较完整，思路较清晰，措施基本可行，对核心工作理解较准确，得</w:t>
            </w:r>
            <w:r>
              <w:rPr>
                <w:rFonts w:hint="eastAsia" w:ascii="宋体" w:hAnsi="宋体" w:cs="宋体"/>
                <w:sz w:val="24"/>
              </w:rPr>
              <w:t xml:space="preserve">6</w:t>
            </w:r>
            <w:r>
              <w:rPr>
                <w:rFonts w:hint="eastAsia" w:ascii="宋体" w:hAnsi="宋体" w:cs="宋体"/>
                <w:sz w:val="24"/>
              </w:rPr>
              <w:t xml:space="preserve">分；方案内容简单或缺失，措施笼统或不可行，对核心工作理解不足，得</w:t>
            </w:r>
            <w:r>
              <w:rPr>
                <w:rFonts w:hint="eastAsia" w:ascii="宋体" w:hAnsi="宋体" w:cs="宋体"/>
                <w:sz w:val="24"/>
              </w:rPr>
              <w:t xml:space="preserve">4</w:t>
            </w:r>
            <w:r>
              <w:rPr>
                <w:rFonts w:hint="eastAsia" w:ascii="宋体" w:hAnsi="宋体" w:cs="宋体"/>
                <w:sz w:val="24"/>
              </w:rPr>
              <w:t xml:space="preserve">分；未提供不得分。</w:t>
            </w:r>
            <w:r/>
          </w:p>
        </w:tc>
        <w:tc>
          <w:tcPr>
            <w:tcW w:w="2551" w:type="dxa"/>
            <w:vAlign w:val="center"/>
            <w:textDirection w:val="lrTb"/>
            <w:noWrap w:val="false"/>
          </w:tcPr>
          <w:p>
            <w:pPr>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w:t>
            </w:r>
            <w:r/>
          </w:p>
        </w:tc>
        <w:tc>
          <w:tcPr>
            <w:tcW w:w="1412" w:type="dxa"/>
            <w:vAlign w:val="center"/>
            <w:textDirection w:val="lrTb"/>
            <w:noWrap w:val="false"/>
          </w:tcPr>
          <w:p>
            <w:pPr>
              <w:ind w:firstLine="28"/>
              <w:jc w:val="center"/>
              <w:rPr>
                <w:rFonts w:hint="eastAsia" w:ascii="宋体" w:hAnsi="宋体"/>
                <w:sz w:val="24"/>
              </w:rPr>
            </w:pPr>
            <w:r>
              <w:rPr>
                <w:rFonts w:hint="eastAsia" w:ascii="宋体" w:hAnsi="宋体"/>
                <w:bCs/>
                <w:sz w:val="24"/>
              </w:rPr>
              <w:t xml:space="preserve">工作计划</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8</w:t>
            </w:r>
            <w:r/>
          </w:p>
        </w:tc>
        <w:tc>
          <w:tcPr>
            <w:tcW w:w="4536" w:type="dxa"/>
            <w:vAlign w:val="center"/>
            <w:textDirection w:val="lrTb"/>
            <w:noWrap w:val="false"/>
          </w:tcPr>
          <w:p>
            <w:pPr>
              <w:spacing w:line="360" w:lineRule="exact"/>
              <w:tabs>
                <w:tab w:val="left" w:pos="426" w:leader="none"/>
              </w:tabs>
              <w:rPr>
                <w:rFonts w:hint="eastAsia" w:ascii="宋体" w:hAnsi="宋体" w:cstheme="minorEastAsia"/>
                <w:sz w:val="24"/>
              </w:rPr>
            </w:pPr>
            <w:r>
              <w:rPr>
                <w:rFonts w:hint="eastAsia" w:ascii="宋体" w:hAnsi="宋体" w:cs="宋体"/>
                <w:sz w:val="24"/>
              </w:rPr>
              <w:t xml:space="preserve">结合本项目实际需求，工作计划周详、各方面方案齐全、可操作性强，得</w:t>
            </w:r>
            <w:r>
              <w:rPr>
                <w:rFonts w:hint="eastAsia" w:ascii="宋体" w:hAnsi="宋体" w:cs="宋体"/>
                <w:sz w:val="24"/>
              </w:rPr>
              <w:t xml:space="preserve">8</w:t>
            </w:r>
            <w:r>
              <w:rPr>
                <w:rFonts w:hint="eastAsia" w:ascii="宋体" w:hAnsi="宋体" w:cs="宋体"/>
                <w:sz w:val="24"/>
              </w:rPr>
              <w:t xml:space="preserve">分；工作计划略有偏差或工作方案不够完善，得</w:t>
            </w:r>
            <w:r>
              <w:rPr>
                <w:rFonts w:hint="eastAsia" w:ascii="宋体" w:hAnsi="宋体" w:cs="宋体"/>
                <w:sz w:val="24"/>
              </w:rPr>
              <w:t xml:space="preserve">6</w:t>
            </w:r>
            <w:r>
              <w:rPr>
                <w:rFonts w:hint="eastAsia" w:ascii="宋体" w:hAnsi="宋体" w:cs="宋体"/>
                <w:sz w:val="24"/>
              </w:rPr>
              <w:t xml:space="preserve">分；工作计划和工作方案偏差较大，或疏漏严重，得</w:t>
            </w:r>
            <w:r>
              <w:rPr>
                <w:rFonts w:hint="eastAsia" w:ascii="宋体" w:hAnsi="宋体" w:cs="宋体"/>
                <w:sz w:val="24"/>
              </w:rPr>
              <w:t xml:space="preserve">4</w:t>
            </w:r>
            <w:r>
              <w:rPr>
                <w:rFonts w:hint="eastAsia" w:ascii="宋体" w:hAnsi="宋体" w:cs="宋体"/>
                <w:sz w:val="24"/>
              </w:rPr>
              <w:t xml:space="preserve">分，</w:t>
            </w:r>
            <w:bookmarkStart w:id="370" w:name="OLE_LINK1"/>
            <w:r>
              <w:rPr>
                <w:rFonts w:hint="eastAsia" w:ascii="宋体" w:hAnsi="宋体" w:cs="宋体"/>
                <w:sz w:val="24"/>
              </w:rPr>
              <w:t xml:space="preserve">未提供不得分。</w:t>
            </w:r>
            <w:bookmarkEnd w:id="370"/>
            <w:r/>
            <w:r/>
          </w:p>
        </w:tc>
        <w:tc>
          <w:tcPr>
            <w:tcW w:w="2551" w:type="dxa"/>
            <w:vAlign w:val="center"/>
            <w:textDirection w:val="lrTb"/>
            <w:noWrap w:val="false"/>
          </w:tcPr>
          <w:p>
            <w:pPr>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3</w:t>
            </w:r>
            <w:r/>
          </w:p>
        </w:tc>
        <w:tc>
          <w:tcPr>
            <w:tcW w:w="1412" w:type="dxa"/>
            <w:vAlign w:val="center"/>
            <w:textDirection w:val="lrTb"/>
            <w:noWrap w:val="false"/>
          </w:tcPr>
          <w:p>
            <w:pPr>
              <w:ind w:firstLine="28"/>
              <w:jc w:val="center"/>
              <w:rPr>
                <w:rFonts w:hint="eastAsia" w:ascii="宋体" w:hAnsi="宋体" w:cs="宋体"/>
                <w:sz w:val="24"/>
              </w:rPr>
            </w:pPr>
            <w:r>
              <w:rPr>
                <w:rFonts w:hint="eastAsia" w:ascii="宋体" w:hAnsi="宋体"/>
                <w:bCs/>
                <w:sz w:val="24"/>
              </w:rPr>
              <w:t xml:space="preserve">重点、难点分析</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8</w:t>
            </w:r>
            <w:r/>
          </w:p>
        </w:tc>
        <w:tc>
          <w:tcPr>
            <w:tcW w:w="4536" w:type="dxa"/>
            <w:vAlign w:val="center"/>
            <w:textDirection w:val="lrTb"/>
            <w:noWrap w:val="false"/>
          </w:tcPr>
          <w:p>
            <w:pPr>
              <w:spacing w:line="360" w:lineRule="exact"/>
              <w:tabs>
                <w:tab w:val="left" w:pos="426" w:leader="none"/>
              </w:tabs>
              <w:rPr>
                <w:rFonts w:hint="eastAsia" w:ascii="宋体" w:hAnsi="宋体" w:cs="宋体"/>
                <w:b/>
                <w:bCs/>
                <w:sz w:val="24"/>
              </w:rPr>
            </w:pPr>
            <w:r>
              <w:rPr>
                <w:rFonts w:hint="eastAsia" w:ascii="宋体" w:hAnsi="宋体" w:cs="宋体"/>
                <w:sz w:val="24"/>
              </w:rPr>
              <w:t xml:space="preserve">理解排污许可证审核、排污许可证复核及执行报告抽查等技术重点和难点，对本次工作各项任务重点、难点进行分析：对重点、难点把握准确，分析到位，得</w:t>
            </w:r>
            <w:r>
              <w:rPr>
                <w:rFonts w:hint="eastAsia" w:ascii="宋体" w:hAnsi="宋体" w:cs="宋体"/>
                <w:sz w:val="24"/>
              </w:rPr>
              <w:t xml:space="preserve">8</w:t>
            </w:r>
            <w:r>
              <w:rPr>
                <w:rFonts w:hint="eastAsia" w:ascii="宋体" w:hAnsi="宋体" w:cs="宋体"/>
                <w:sz w:val="24"/>
              </w:rPr>
              <w:t xml:space="preserve">分；对重点、难点把握不够准确，分析略有偏差，得</w:t>
            </w:r>
            <w:r>
              <w:rPr>
                <w:rFonts w:hint="eastAsia" w:ascii="宋体" w:hAnsi="宋体" w:cs="宋体"/>
                <w:sz w:val="24"/>
              </w:rPr>
              <w:t xml:space="preserve">6</w:t>
            </w:r>
            <w:r>
              <w:rPr>
                <w:rFonts w:hint="eastAsia" w:ascii="宋体" w:hAnsi="宋体" w:cs="宋体"/>
                <w:sz w:val="24"/>
              </w:rPr>
              <w:t xml:space="preserve">分；对重点、难点有遗漏，或分析不到位，得</w:t>
            </w:r>
            <w:r>
              <w:rPr>
                <w:rFonts w:hint="eastAsia" w:ascii="宋体" w:hAnsi="宋体" w:cs="宋体"/>
                <w:sz w:val="24"/>
              </w:rPr>
              <w:t xml:space="preserve">4</w:t>
            </w:r>
            <w:r>
              <w:rPr>
                <w:rFonts w:hint="eastAsia" w:ascii="宋体" w:hAnsi="宋体" w:cs="宋体"/>
                <w:sz w:val="24"/>
              </w:rPr>
              <w:t xml:space="preserve">分，未提供不得分。</w:t>
            </w:r>
            <w:r/>
          </w:p>
        </w:tc>
        <w:tc>
          <w:tcPr>
            <w:tcW w:w="2551" w:type="dxa"/>
            <w:vAlign w:val="center"/>
            <w:textDirection w:val="lrTb"/>
            <w:noWrap w:val="false"/>
          </w:tcPr>
          <w:p>
            <w:pPr>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4</w:t>
            </w:r>
            <w:r/>
          </w:p>
        </w:tc>
        <w:tc>
          <w:tcPr>
            <w:tcW w:w="1412" w:type="dxa"/>
            <w:vAlign w:val="center"/>
            <w:textDirection w:val="lrTb"/>
            <w:noWrap w:val="false"/>
          </w:tcPr>
          <w:p>
            <w:pPr>
              <w:ind w:firstLine="28"/>
              <w:jc w:val="center"/>
              <w:rPr>
                <w:rFonts w:hint="eastAsia" w:ascii="宋体" w:hAnsi="宋体"/>
                <w:sz w:val="24"/>
              </w:rPr>
            </w:pPr>
            <w:r>
              <w:rPr>
                <w:rFonts w:hint="eastAsia" w:ascii="宋体" w:hAnsi="宋体"/>
                <w:bCs/>
                <w:sz w:val="24"/>
              </w:rPr>
              <w:t xml:space="preserve">保障措施</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6</w:t>
            </w:r>
            <w:r/>
          </w:p>
        </w:tc>
        <w:tc>
          <w:tcPr>
            <w:tcW w:w="4536" w:type="dxa"/>
            <w:vAlign w:val="center"/>
            <w:textDirection w:val="lrTb"/>
            <w:noWrap w:val="false"/>
          </w:tcPr>
          <w:p>
            <w:pPr>
              <w:spacing w:line="360" w:lineRule="exact"/>
              <w:tabs>
                <w:tab w:val="left" w:pos="426" w:leader="none"/>
              </w:tabs>
              <w:rPr>
                <w:rFonts w:hint="eastAsia" w:ascii="宋体" w:hAnsi="宋体" w:cstheme="minorEastAsia"/>
                <w:sz w:val="24"/>
              </w:rPr>
            </w:pPr>
            <w:r>
              <w:rPr>
                <w:rFonts w:hint="eastAsia" w:ascii="宋体" w:hAnsi="宋体" w:cs="宋体"/>
                <w:sz w:val="24"/>
              </w:rPr>
              <w:t xml:space="preserve">对计划外的工作有完善的保障措施，得</w:t>
            </w:r>
            <w:r>
              <w:rPr>
                <w:rFonts w:ascii="宋体" w:hAnsi="宋体" w:cs="宋体"/>
                <w:sz w:val="24"/>
              </w:rPr>
              <w:t xml:space="preserve">6</w:t>
            </w:r>
            <w:r>
              <w:rPr>
                <w:rFonts w:hint="eastAsia" w:ascii="宋体" w:hAnsi="宋体" w:cs="宋体"/>
                <w:sz w:val="24"/>
              </w:rPr>
              <w:t xml:space="preserve">分；保障措施略有不足，得</w:t>
            </w:r>
            <w:r>
              <w:rPr>
                <w:rFonts w:ascii="宋体" w:hAnsi="宋体" w:cs="宋体"/>
                <w:sz w:val="24"/>
              </w:rPr>
              <w:t xml:space="preserve">4</w:t>
            </w:r>
            <w:r>
              <w:rPr>
                <w:rFonts w:hint="eastAsia" w:ascii="宋体" w:hAnsi="宋体" w:cs="宋体"/>
                <w:sz w:val="24"/>
              </w:rPr>
              <w:t xml:space="preserve">分，对保障措施仅作简单描述，得</w:t>
            </w:r>
            <w:r>
              <w:rPr>
                <w:rFonts w:ascii="宋体" w:hAnsi="宋体" w:cs="宋体"/>
                <w:sz w:val="24"/>
              </w:rPr>
              <w:t xml:space="preserve">2</w:t>
            </w:r>
            <w:r>
              <w:rPr>
                <w:rFonts w:hint="eastAsia" w:ascii="宋体" w:hAnsi="宋体" w:cs="宋体"/>
                <w:sz w:val="24"/>
              </w:rPr>
              <w:t xml:space="preserve">分，未提供不得分。</w:t>
            </w:r>
            <w:r/>
          </w:p>
        </w:tc>
        <w:tc>
          <w:tcPr>
            <w:tcW w:w="2551" w:type="dxa"/>
            <w:vAlign w:val="center"/>
            <w:textDirection w:val="lrTb"/>
            <w:noWrap w:val="false"/>
          </w:tcPr>
          <w:p>
            <w:pPr>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rPr>
                <w:rFonts w:hint="eastAsia" w:ascii="宋体" w:hAnsi="宋体"/>
                <w:sz w:val="24"/>
              </w:rPr>
              <w:t xml:space="preserve">5</w:t>
            </w:r>
            <w:r/>
          </w:p>
        </w:tc>
        <w:tc>
          <w:tcPr>
            <w:tcW w:w="1412"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协调能力</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8</w:t>
            </w:r>
            <w:r/>
          </w:p>
        </w:tc>
        <w:tc>
          <w:tcPr>
            <w:tcW w:w="4536" w:type="dxa"/>
            <w:vAlign w:val="center"/>
            <w:textDirection w:val="lrTb"/>
            <w:noWrap w:val="false"/>
          </w:tcPr>
          <w:p>
            <w:pPr>
              <w:spacing w:line="360" w:lineRule="exact"/>
              <w:tabs>
                <w:tab w:val="left" w:pos="426" w:leader="none"/>
              </w:tabs>
              <w:rPr>
                <w:rFonts w:hint="eastAsia" w:ascii="宋体" w:hAnsi="宋体" w:cs="宋体"/>
                <w:sz w:val="24"/>
              </w:rPr>
            </w:pPr>
            <w:r>
              <w:rPr>
                <w:rFonts w:hint="eastAsia" w:ascii="宋体" w:hAnsi="宋体" w:cs="宋体"/>
                <w:sz w:val="24"/>
              </w:rPr>
              <w:t xml:space="preserve">工作协调能力：具有与许可证申领对象及相关职能管理部门良好沟通协调的能力，具有丰富的项目经验以及良好的工作业绩，熟悉当地污染源情况，得</w:t>
            </w:r>
            <w:r>
              <w:rPr>
                <w:rFonts w:hint="eastAsia" w:ascii="宋体" w:hAnsi="宋体" w:cs="宋体"/>
                <w:sz w:val="24"/>
              </w:rPr>
              <w:t xml:space="preserve">8</w:t>
            </w:r>
            <w:r>
              <w:rPr>
                <w:rFonts w:hint="eastAsia" w:ascii="宋体" w:hAnsi="宋体" w:cs="宋体"/>
                <w:sz w:val="24"/>
              </w:rPr>
              <w:t xml:space="preserve">分；以上工作协调能力建设有所欠缺，得</w:t>
            </w:r>
            <w:r>
              <w:rPr>
                <w:rFonts w:hint="eastAsia" w:ascii="宋体" w:hAnsi="宋体" w:cs="宋体"/>
                <w:sz w:val="24"/>
              </w:rPr>
              <w:t xml:space="preserve">6</w:t>
            </w:r>
            <w:r>
              <w:rPr>
                <w:rFonts w:hint="eastAsia" w:ascii="宋体" w:hAnsi="宋体" w:cs="宋体"/>
                <w:sz w:val="24"/>
              </w:rPr>
              <w:t xml:space="preserve">分；以</w:t>
            </w:r>
            <w:r>
              <w:rPr>
                <w:rFonts w:hint="eastAsia" w:ascii="宋体" w:hAnsi="宋体" w:cs="宋体"/>
                <w:sz w:val="24"/>
              </w:rPr>
              <w:t xml:space="preserve">上工作协调能力建设比较差，得</w:t>
            </w:r>
            <w:r>
              <w:rPr>
                <w:rFonts w:hint="eastAsia" w:ascii="宋体" w:hAnsi="宋体" w:cs="宋体"/>
                <w:sz w:val="24"/>
              </w:rPr>
              <w:t xml:space="preserve">4</w:t>
            </w:r>
            <w:r>
              <w:rPr>
                <w:rFonts w:hint="eastAsia" w:ascii="宋体" w:hAnsi="宋体" w:cs="宋体"/>
                <w:sz w:val="24"/>
              </w:rPr>
              <w:t xml:space="preserve">分，未提供不得分。</w:t>
            </w:r>
            <w:r/>
          </w:p>
        </w:tc>
        <w:tc>
          <w:tcPr>
            <w:tcW w:w="2551" w:type="dxa"/>
            <w:vAlign w:val="center"/>
            <w:textDirection w:val="lrTb"/>
            <w:noWrap w:val="false"/>
          </w:tcPr>
          <w:p>
            <w:pPr>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rPr>
                <w:rFonts w:hint="eastAsia" w:ascii="宋体" w:hAnsi="宋体"/>
                <w:sz w:val="24"/>
              </w:rPr>
              <w:t xml:space="preserve">6</w:t>
            </w:r>
            <w:r/>
          </w:p>
        </w:tc>
        <w:tc>
          <w:tcPr>
            <w:tcW w:w="1412"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质控方案</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8</w:t>
            </w:r>
            <w:r/>
          </w:p>
        </w:tc>
        <w:tc>
          <w:tcPr>
            <w:tcW w:w="4536" w:type="dxa"/>
            <w:vAlign w:val="center"/>
            <w:textDirection w:val="lrTb"/>
            <w:noWrap w:val="false"/>
          </w:tcPr>
          <w:p>
            <w:pPr>
              <w:spacing w:line="360" w:lineRule="exact"/>
              <w:tabs>
                <w:tab w:val="left" w:pos="426" w:leader="none"/>
              </w:tabs>
              <w:rPr>
                <w:rFonts w:hint="eastAsia" w:ascii="宋体" w:hAnsi="宋体" w:cs="宋体"/>
                <w:sz w:val="24"/>
              </w:rPr>
            </w:pPr>
            <w:r>
              <w:rPr>
                <w:rFonts w:hint="eastAsia" w:ascii="宋体" w:hAnsi="宋体" w:cs="宋体"/>
                <w:sz w:val="24"/>
              </w:rPr>
              <w:t xml:space="preserve">工作质控方案：能提供详细的工作质控技术路线与方案，可操作性强，得</w:t>
            </w:r>
            <w:r>
              <w:rPr>
                <w:rFonts w:hint="eastAsia" w:ascii="宋体" w:hAnsi="宋体" w:cs="宋体"/>
                <w:sz w:val="24"/>
              </w:rPr>
              <w:t xml:space="preserve">8</w:t>
            </w:r>
            <w:r>
              <w:rPr>
                <w:rFonts w:hint="eastAsia" w:ascii="宋体" w:hAnsi="宋体" w:cs="宋体"/>
                <w:sz w:val="24"/>
              </w:rPr>
              <w:t xml:space="preserve">分；工作质控技术路线与方案不够详细，可操作性有所欠缺，得</w:t>
            </w:r>
            <w:r>
              <w:rPr>
                <w:rFonts w:hint="eastAsia" w:ascii="宋体" w:hAnsi="宋体" w:cs="宋体"/>
                <w:sz w:val="24"/>
              </w:rPr>
              <w:t xml:space="preserve">6</w:t>
            </w:r>
            <w:r>
              <w:rPr>
                <w:rFonts w:hint="eastAsia" w:ascii="宋体" w:hAnsi="宋体" w:cs="宋体"/>
                <w:sz w:val="24"/>
              </w:rPr>
              <w:t xml:space="preserve">分；工作质控技术路线与方案不完善，可操作性差，得</w:t>
            </w:r>
            <w:r>
              <w:rPr>
                <w:rFonts w:hint="eastAsia" w:ascii="宋体" w:hAnsi="宋体" w:cs="宋体"/>
                <w:sz w:val="24"/>
              </w:rPr>
              <w:t xml:space="preserve">4</w:t>
            </w:r>
            <w:r>
              <w:rPr>
                <w:rFonts w:hint="eastAsia" w:ascii="宋体" w:hAnsi="宋体" w:cs="宋体"/>
                <w:sz w:val="24"/>
              </w:rPr>
              <w:t xml:space="preserve">分，未提供不得分。</w:t>
            </w:r>
            <w:r/>
          </w:p>
        </w:tc>
        <w:tc>
          <w:tcPr>
            <w:tcW w:w="2551" w:type="dxa"/>
            <w:vAlign w:val="center"/>
            <w:textDirection w:val="lrTb"/>
            <w:noWrap w:val="false"/>
          </w:tcPr>
          <w:p>
            <w:pPr>
              <w:rPr>
                <w:rFonts w:hint="eastAsia" w:ascii="宋体" w:hAnsi="宋体"/>
                <w:sz w:val="24"/>
              </w:rPr>
            </w:pPr>
            <w:r>
              <w:rPr>
                <w:rFonts w:hint="eastAsia" w:ascii="宋体" w:hAnsi="宋体"/>
                <w:sz w:val="24"/>
              </w:rPr>
            </w:r>
            <w:r/>
          </w:p>
        </w:tc>
      </w:tr>
      <w:tr>
        <w:trPr>
          <w:jc w:val="center"/>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rPr>
                <w:rFonts w:hint="eastAsia" w:ascii="宋体" w:hAnsi="宋体"/>
                <w:sz w:val="24"/>
              </w:rPr>
              <w:t xml:space="preserve">7</w:t>
            </w:r>
            <w:r/>
          </w:p>
        </w:tc>
        <w:tc>
          <w:tcPr>
            <w:tcW w:w="1412"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售后服务</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6</w:t>
            </w:r>
            <w:r/>
          </w:p>
        </w:tc>
        <w:tc>
          <w:tcPr>
            <w:tcW w:w="4536" w:type="dxa"/>
            <w:vAlign w:val="center"/>
            <w:textDirection w:val="lrTb"/>
            <w:noWrap w:val="false"/>
          </w:tcPr>
          <w:p>
            <w:pPr>
              <w:spacing w:line="360" w:lineRule="exact"/>
              <w:tabs>
                <w:tab w:val="left" w:pos="426" w:leader="none"/>
              </w:tabs>
              <w:rPr>
                <w:rFonts w:hint="eastAsia" w:ascii="宋体" w:hAnsi="宋体" w:cs="宋体"/>
                <w:sz w:val="24"/>
              </w:rPr>
            </w:pPr>
            <w:r>
              <w:rPr>
                <w:rFonts w:hint="eastAsia" w:ascii="宋体" w:hAnsi="宋体" w:cs="宋体"/>
                <w:sz w:val="24"/>
              </w:rPr>
              <w:t xml:space="preserve">后续服务方案：考虑到本项目实施的特殊性，承诺在履约服务期结束后提供半年以上后续服务，并制定了完善的后续服务方案，得</w:t>
            </w:r>
            <w:r>
              <w:rPr>
                <w:rFonts w:hint="eastAsia" w:ascii="宋体" w:hAnsi="宋体" w:cs="宋体"/>
                <w:sz w:val="24"/>
              </w:rPr>
              <w:t xml:space="preserve">6</w:t>
            </w:r>
            <w:r>
              <w:rPr>
                <w:rFonts w:hint="eastAsia" w:ascii="宋体" w:hAnsi="宋体" w:cs="宋体"/>
                <w:sz w:val="24"/>
              </w:rPr>
              <w:t xml:space="preserve">分；承诺提供半年以上后续服务，后续服务方案略有欠缺，得</w:t>
            </w:r>
            <w:r>
              <w:rPr>
                <w:rFonts w:hint="eastAsia" w:ascii="宋体" w:hAnsi="宋体" w:cs="宋体"/>
                <w:sz w:val="24"/>
              </w:rPr>
              <w:t xml:space="preserve">4</w:t>
            </w:r>
            <w:r>
              <w:rPr>
                <w:rFonts w:hint="eastAsia" w:ascii="宋体" w:hAnsi="宋体" w:cs="宋体"/>
                <w:sz w:val="24"/>
              </w:rPr>
              <w:t xml:space="preserve">分；承诺提供半年以上后续服务，但仅对后续后服务方案作简单描述得</w:t>
            </w:r>
            <w:r>
              <w:rPr>
                <w:rFonts w:hint="eastAsia" w:ascii="宋体" w:hAnsi="宋体" w:cs="宋体"/>
                <w:sz w:val="24"/>
              </w:rPr>
              <w:t xml:space="preserve">2</w:t>
            </w:r>
            <w:r>
              <w:rPr>
                <w:rFonts w:hint="eastAsia" w:ascii="宋体" w:hAnsi="宋体" w:cs="宋体"/>
                <w:sz w:val="24"/>
              </w:rPr>
              <w:t xml:space="preserve">分，未提供均不得分。</w:t>
            </w:r>
            <w:r/>
          </w:p>
        </w:tc>
        <w:tc>
          <w:tcPr>
            <w:tcW w:w="2551" w:type="dxa"/>
            <w:vAlign w:val="center"/>
            <w:textDirection w:val="lrTb"/>
            <w:noWrap w:val="false"/>
          </w:tcPr>
          <w:p>
            <w:pPr>
              <w:rPr>
                <w:rFonts w:hint="eastAsia" w:ascii="宋体" w:hAnsi="宋体"/>
                <w:sz w:val="24"/>
              </w:rPr>
            </w:pPr>
            <w:r>
              <w:rPr>
                <w:rFonts w:hint="eastAsia" w:ascii="宋体" w:hAnsi="宋体"/>
                <w:sz w:val="24"/>
              </w:rPr>
            </w:r>
            <w:r/>
          </w:p>
        </w:tc>
      </w:tr>
      <w:tr>
        <w:trPr>
          <w:jc w:val="center"/>
          <w:trHeight w:val="341"/>
        </w:trPr>
        <w:tc>
          <w:tcPr>
            <w:tcW w:w="99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1412"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851"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33</w:t>
            </w:r>
            <w:r/>
          </w:p>
        </w:tc>
        <w:tc>
          <w:tcPr>
            <w:tcW w:w="4536" w:type="dxa"/>
            <w:vAlign w:val="center"/>
            <w:textDirection w:val="lrTb"/>
            <w:noWrap w:val="false"/>
          </w:tcPr>
          <w:p>
            <w:pPr>
              <w:rPr>
                <w:rFonts w:hint="eastAsia" w:ascii="宋体" w:hAnsi="宋体"/>
                <w:b/>
                <w:bCs/>
                <w:sz w:val="24"/>
              </w:rPr>
            </w:pPr>
            <w:r>
              <w:rPr>
                <w:rFonts w:hint="eastAsia" w:ascii="宋体" w:hAnsi="宋体"/>
                <w:b/>
                <w:bCs/>
                <w:sz w:val="24"/>
              </w:rPr>
            </w:r>
            <w:r/>
          </w:p>
        </w:tc>
        <w:tc>
          <w:tcPr>
            <w:tcW w:w="2551" w:type="dxa"/>
            <w:vAlign w:val="center"/>
            <w:textDirection w:val="lrTb"/>
            <w:noWrap w:val="false"/>
          </w:tcPr>
          <w:p>
            <w:pPr>
              <w:rPr>
                <w:rFonts w:hint="eastAsia" w:ascii="宋体" w:hAnsi="宋体"/>
                <w:b/>
                <w:bCs/>
                <w:sz w:val="24"/>
              </w:rPr>
            </w:pPr>
            <w:r>
              <w:rPr>
                <w:rFonts w:hint="eastAsia" w:ascii="宋体" w:hAnsi="宋体"/>
                <w:b/>
                <w:bCs/>
                <w:sz w:val="24"/>
              </w:rPr>
            </w:r>
            <w:r/>
          </w:p>
        </w:tc>
      </w:tr>
      <w:tr>
        <w:trPr>
          <w:jc w:val="center"/>
          <w:trHeight w:val="341"/>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3.1</w:t>
            </w:r>
            <w:r/>
          </w:p>
        </w:tc>
        <w:tc>
          <w:tcPr>
            <w:tcW w:w="1412"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业绩</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12</w:t>
            </w:r>
            <w:r/>
          </w:p>
        </w:tc>
        <w:tc>
          <w:tcPr>
            <w:tcW w:w="4536" w:type="dxa"/>
            <w:vAlign w:val="center"/>
            <w:textDirection w:val="lrTb"/>
            <w:noWrap w:val="false"/>
          </w:tcPr>
          <w:p>
            <w:pPr>
              <w:jc w:val="left"/>
              <w:widowControl/>
              <w:rPr>
                <w:rFonts w:hint="eastAsia" w:ascii="宋体" w:hAnsi="宋体"/>
                <w:bCs/>
                <w:sz w:val="24"/>
              </w:rPr>
            </w:pPr>
            <w:r>
              <w:rPr>
                <w:rFonts w:hint="eastAsia" w:ascii="宋体" w:hAnsi="宋体"/>
                <w:bCs/>
                <w:sz w:val="24"/>
              </w:rPr>
              <w:t xml:space="preserve">供应商自2022年12月1日(含)以来：</w:t>
            </w:r>
            <w:r/>
          </w:p>
          <w:p>
            <w:pPr>
              <w:pStyle w:val="1073"/>
              <w:numPr>
                <w:ilvl w:val="0"/>
                <w:numId w:val="32"/>
              </w:numPr>
              <w:jc w:val="left"/>
              <w:widowControl/>
              <w:rPr>
                <w:rFonts w:hint="eastAsia" w:ascii="宋体" w:hAnsi="宋体"/>
                <w:bCs/>
                <w:sz w:val="24"/>
              </w:rPr>
            </w:pPr>
            <w:r>
              <w:rPr>
                <w:rFonts w:hint="eastAsia" w:ascii="宋体" w:hAnsi="宋体"/>
                <w:bCs/>
                <w:sz w:val="24"/>
              </w:rPr>
              <w:t xml:space="preserve">承担过排污许可证申报或与排污许可证申报相关业绩的，每一项得2分</w:t>
            </w:r>
            <w:r>
              <w:rPr>
                <w:rFonts w:hint="eastAsia" w:ascii="宋体" w:hAnsi="宋体"/>
                <w:bCs/>
                <w:sz w:val="24"/>
              </w:rPr>
              <w:t xml:space="preserve">。</w:t>
            </w:r>
            <w:r/>
          </w:p>
          <w:p>
            <w:pPr>
              <w:pStyle w:val="1073"/>
              <w:numPr>
                <w:ilvl w:val="0"/>
                <w:numId w:val="32"/>
              </w:numPr>
              <w:jc w:val="left"/>
              <w:widowControl/>
              <w:rPr>
                <w:rFonts w:hint="eastAsia" w:ascii="宋体" w:hAnsi="宋体"/>
                <w:bCs/>
                <w:sz w:val="24"/>
              </w:rPr>
            </w:pPr>
            <w:r>
              <w:rPr>
                <w:rFonts w:hint="eastAsia" w:ascii="宋体" w:hAnsi="宋体"/>
                <w:bCs/>
                <w:sz w:val="24"/>
              </w:rPr>
              <w:t xml:space="preserve">承担过排污许可证技术评估或与排污许可证技术评估相关业绩的，每一项得3分</w:t>
            </w:r>
            <w:r>
              <w:rPr>
                <w:rFonts w:hint="eastAsia" w:ascii="宋体" w:hAnsi="宋体"/>
                <w:bCs/>
                <w:sz w:val="24"/>
              </w:rPr>
              <w:t xml:space="preserve">。</w:t>
            </w:r>
            <w:r/>
          </w:p>
          <w:p>
            <w:pPr>
              <w:ind w:firstLine="480"/>
              <w:jc w:val="left"/>
              <w:widowControl/>
              <w:rPr>
                <w:rFonts w:hint="eastAsia" w:ascii="宋体" w:hAnsi="宋体"/>
                <w:bCs/>
                <w:sz w:val="24"/>
              </w:rPr>
            </w:pPr>
            <w:r>
              <w:rPr>
                <w:rFonts w:hint="eastAsia" w:ascii="宋体" w:hAnsi="宋体"/>
                <w:bCs/>
                <w:sz w:val="24"/>
              </w:rPr>
              <w:t xml:space="preserve">本项</w:t>
            </w:r>
            <w:r>
              <w:rPr>
                <w:rFonts w:hint="eastAsia" w:ascii="宋体" w:hAnsi="宋体"/>
                <w:bCs/>
                <w:sz w:val="24"/>
              </w:rPr>
              <w:t xml:space="preserve">限评4个业绩，</w:t>
            </w:r>
            <w:r>
              <w:rPr>
                <w:rFonts w:hint="eastAsia" w:ascii="宋体" w:hAnsi="宋体"/>
                <w:bCs/>
                <w:sz w:val="24"/>
              </w:rPr>
              <w:t xml:space="preserve">最高得12分。同一个项目包含上述范围的不重复得分，按得分高的计算。</w:t>
            </w:r>
            <w:r/>
          </w:p>
        </w:tc>
        <w:tc>
          <w:tcPr>
            <w:tcW w:w="2551" w:type="dxa"/>
            <w:vAlign w:val="center"/>
            <w:textDirection w:val="lrTb"/>
            <w:noWrap w:val="false"/>
          </w:tcPr>
          <w:p>
            <w:pPr>
              <w:rPr>
                <w:rFonts w:hint="eastAsia" w:ascii="宋体" w:hAnsi="宋体"/>
                <w:b/>
                <w:bCs/>
                <w:sz w:val="24"/>
              </w:rPr>
            </w:pPr>
            <w:r>
              <w:rPr>
                <w:rFonts w:hint="eastAsia" w:ascii="宋体" w:hAnsi="宋体"/>
                <w:sz w:val="24"/>
              </w:rPr>
              <w:t xml:space="preserve">提供合同原件扫描件，时间以合同签订日期为准，</w:t>
            </w:r>
            <w:r>
              <w:rPr>
                <w:rFonts w:hint="eastAsia" w:ascii="宋体" w:hAnsi="宋体"/>
                <w:sz w:val="24"/>
              </w:rPr>
              <w:t xml:space="preserve">内容以合同内容为准，如合同无法</w:t>
            </w:r>
            <w:r>
              <w:rPr>
                <w:rFonts w:hint="eastAsia" w:ascii="宋体" w:hAnsi="宋体"/>
                <w:sz w:val="24"/>
              </w:rPr>
              <w:t xml:space="preserve">体现</w:t>
            </w:r>
            <w:r>
              <w:rPr>
                <w:rFonts w:hint="eastAsia" w:ascii="宋体" w:hAnsi="宋体"/>
                <w:sz w:val="24"/>
              </w:rPr>
              <w:t xml:space="preserve">服务内容，还需另外提供甲方盖章的证明材料，</w:t>
            </w:r>
            <w:r>
              <w:rPr>
                <w:rFonts w:hint="eastAsia" w:ascii="宋体" w:hAnsi="宋体"/>
                <w:sz w:val="24"/>
              </w:rPr>
              <w:t xml:space="preserve">否则不得分。</w:t>
            </w:r>
            <w:r/>
          </w:p>
        </w:tc>
      </w:tr>
      <w:tr>
        <w:trPr>
          <w:jc w:val="center"/>
          <w:trHeight w:val="1555"/>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2</w:t>
            </w:r>
            <w:r/>
          </w:p>
        </w:tc>
        <w:tc>
          <w:tcPr>
            <w:tcW w:w="1412" w:type="dxa"/>
            <w:vAlign w:val="center"/>
            <w:textDirection w:val="lrTb"/>
            <w:noWrap w:val="false"/>
          </w:tcPr>
          <w:p>
            <w:pPr>
              <w:jc w:val="center"/>
              <w:rPr>
                <w:rFonts w:hint="eastAsia" w:ascii="宋体" w:hAnsi="宋体" w:cs="宋体"/>
                <w:sz w:val="24"/>
                <w:lang w:val="zh-Hans"/>
              </w:rPr>
            </w:pPr>
            <w:r>
              <w:rPr>
                <w:rFonts w:hint="eastAsia" w:ascii="宋体" w:hAnsi="宋体" w:cs="宋体"/>
                <w:sz w:val="24"/>
              </w:rPr>
              <w:t xml:space="preserve">团队实力</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18</w:t>
            </w:r>
            <w:r/>
          </w:p>
        </w:tc>
        <w:tc>
          <w:tcPr>
            <w:tcW w:w="4536" w:type="dxa"/>
            <w:vAlign w:val="center"/>
            <w:textDirection w:val="lrTb"/>
            <w:noWrap w:val="false"/>
          </w:tcPr>
          <w:p>
            <w:pPr>
              <w:jc w:val="left"/>
              <w:spacing w:line="340" w:lineRule="exact"/>
              <w:widowControl/>
              <w:rPr>
                <w:rFonts w:hint="eastAsia" w:ascii="宋体" w:hAnsi="宋体"/>
                <w:bCs/>
                <w:sz w:val="24"/>
              </w:rPr>
            </w:pPr>
            <w:r>
              <w:rPr>
                <w:rFonts w:hint="eastAsia" w:ascii="宋体" w:hAnsi="宋体"/>
                <w:bCs/>
                <w:sz w:val="24"/>
              </w:rPr>
              <w:t xml:space="preserve">（1）项目负责人</w:t>
            </w:r>
            <w:r>
              <w:rPr>
                <w:rFonts w:hint="eastAsia" w:ascii="宋体" w:hAnsi="宋体"/>
                <w:bCs/>
                <w:sz w:val="24"/>
              </w:rPr>
              <w:t xml:space="preserve">具有</w:t>
            </w:r>
            <w:r>
              <w:rPr>
                <w:rFonts w:hint="eastAsia" w:ascii="宋体" w:hAnsi="宋体"/>
                <w:bCs/>
                <w:sz w:val="24"/>
              </w:rPr>
              <w:t xml:space="preserve">环保类</w:t>
            </w:r>
            <w:r>
              <w:rPr>
                <w:rFonts w:hint="eastAsia" w:ascii="宋体" w:hAnsi="宋体"/>
                <w:bCs/>
                <w:sz w:val="24"/>
              </w:rPr>
              <w:t xml:space="preserve">副高级及以上职称的得3分</w:t>
            </w:r>
            <w:r>
              <w:rPr>
                <w:rFonts w:hint="eastAsia" w:ascii="宋体" w:hAnsi="宋体"/>
                <w:bCs/>
                <w:sz w:val="24"/>
              </w:rPr>
              <w:t xml:space="preserve">，</w:t>
            </w:r>
            <w:r>
              <w:rPr>
                <w:rFonts w:hint="eastAsia" w:ascii="宋体" w:hAnsi="宋体"/>
                <w:bCs/>
                <w:sz w:val="24"/>
              </w:rPr>
              <w:t xml:space="preserve">具有</w:t>
            </w:r>
            <w:r>
              <w:rPr>
                <w:rFonts w:hint="eastAsia" w:ascii="宋体" w:hAnsi="宋体"/>
                <w:bCs/>
                <w:sz w:val="24"/>
              </w:rPr>
              <w:t xml:space="preserve">环保类</w:t>
            </w:r>
            <w:r>
              <w:rPr>
                <w:rFonts w:hint="eastAsia" w:ascii="宋体" w:hAnsi="宋体"/>
                <w:bCs/>
                <w:sz w:val="24"/>
              </w:rPr>
              <w:t xml:space="preserve">中级职称的得2分</w:t>
            </w:r>
            <w:r>
              <w:rPr>
                <w:rFonts w:hint="eastAsia" w:ascii="宋体" w:hAnsi="宋体"/>
                <w:bCs/>
                <w:sz w:val="24"/>
              </w:rPr>
              <w:t xml:space="preserve">；</w:t>
            </w:r>
            <w:bookmarkStart w:id="371" w:name="OLE_LINK3"/>
            <w:r>
              <w:rPr>
                <w:rFonts w:hint="eastAsia" w:ascii="宋体" w:hAnsi="宋体"/>
                <w:bCs/>
                <w:sz w:val="24"/>
              </w:rPr>
              <w:t xml:space="preserve">具有注册环评工程师的得3分；</w:t>
            </w:r>
            <w:bookmarkEnd w:id="371"/>
            <w:r>
              <w:rPr>
                <w:rFonts w:hint="eastAsia" w:ascii="宋体" w:hAnsi="宋体"/>
                <w:bCs/>
                <w:sz w:val="24"/>
              </w:rPr>
              <w:t xml:space="preserve">本项最高得</w:t>
            </w:r>
            <w:r>
              <w:rPr>
                <w:rFonts w:hint="eastAsia" w:ascii="宋体" w:hAnsi="宋体"/>
                <w:bCs/>
                <w:sz w:val="24"/>
              </w:rPr>
              <w:t xml:space="preserve">6</w:t>
            </w:r>
            <w:r>
              <w:rPr>
                <w:rFonts w:hint="eastAsia" w:ascii="宋体" w:hAnsi="宋体"/>
                <w:bCs/>
                <w:sz w:val="24"/>
              </w:rPr>
              <w:t xml:space="preserve">分</w:t>
            </w:r>
            <w:r>
              <w:rPr>
                <w:rFonts w:hint="eastAsia" w:ascii="宋体" w:hAnsi="宋体"/>
                <w:bCs/>
                <w:sz w:val="24"/>
              </w:rPr>
              <w:t xml:space="preserve">。</w:t>
            </w:r>
            <w:r/>
          </w:p>
          <w:p>
            <w:pPr>
              <w:jc w:val="left"/>
              <w:spacing w:line="340" w:lineRule="exact"/>
              <w:widowControl/>
              <w:rPr>
                <w:sz w:val="24"/>
              </w:rPr>
            </w:pPr>
            <w:r>
              <w:rPr>
                <w:rFonts w:hint="eastAsia" w:ascii="宋体" w:hAnsi="宋体"/>
                <w:bCs/>
                <w:sz w:val="24"/>
              </w:rPr>
              <w:t xml:space="preserve">（2）项目组其他成员</w:t>
            </w:r>
            <w:r>
              <w:rPr>
                <w:rFonts w:hint="eastAsia" w:ascii="宋体" w:hAnsi="宋体"/>
                <w:bCs/>
                <w:sz w:val="24"/>
              </w:rPr>
              <w:t xml:space="preserve">（项目负责人除外）</w:t>
            </w:r>
            <w:r>
              <w:rPr>
                <w:rFonts w:hint="eastAsia" w:ascii="宋体" w:hAnsi="宋体"/>
                <w:bCs/>
                <w:sz w:val="24"/>
              </w:rPr>
              <w:t xml:space="preserve">具有</w:t>
            </w:r>
            <w:r>
              <w:rPr>
                <w:rFonts w:hint="eastAsia" w:ascii="宋体" w:hAnsi="宋体"/>
                <w:bCs/>
                <w:sz w:val="24"/>
              </w:rPr>
              <w:t xml:space="preserve">环保类</w:t>
            </w:r>
            <w:r>
              <w:rPr>
                <w:rFonts w:hint="eastAsia" w:ascii="宋体" w:hAnsi="宋体"/>
                <w:bCs/>
                <w:sz w:val="24"/>
              </w:rPr>
              <w:t xml:space="preserve">副高级及以上职称的，每有1人得3分；具有</w:t>
            </w:r>
            <w:r>
              <w:rPr>
                <w:rFonts w:hint="eastAsia" w:ascii="宋体" w:hAnsi="宋体"/>
                <w:bCs/>
                <w:sz w:val="24"/>
              </w:rPr>
              <w:t xml:space="preserve">环保类</w:t>
            </w:r>
            <w:r>
              <w:rPr>
                <w:rFonts w:hint="eastAsia" w:ascii="宋体" w:hAnsi="宋体"/>
                <w:bCs/>
                <w:sz w:val="24"/>
              </w:rPr>
              <w:t xml:space="preserve">中级职称的，每有1人得2分。本项最高得12分。</w:t>
            </w:r>
            <w:r/>
          </w:p>
        </w:tc>
        <w:tc>
          <w:tcPr>
            <w:tcW w:w="2551" w:type="dxa"/>
            <w:vAlign w:val="center"/>
            <w:textDirection w:val="lrTb"/>
            <w:noWrap w:val="false"/>
          </w:tcPr>
          <w:p>
            <w:pPr>
              <w:rPr>
                <w:rFonts w:hint="eastAsia" w:ascii="宋体" w:hAnsi="宋体" w:cs="宋体"/>
                <w:b/>
                <w:bCs/>
                <w:sz w:val="24"/>
              </w:rPr>
            </w:pPr>
            <w:r>
              <w:rPr>
                <w:rFonts w:hint="eastAsia" w:ascii="宋体" w:hAnsi="宋体"/>
                <w:sz w:val="24"/>
              </w:rPr>
              <w:t xml:space="preserve">提供证明材料和社保证明电子扫描件</w:t>
            </w:r>
            <w:r>
              <w:rPr>
                <w:rFonts w:hint="eastAsia" w:ascii="宋体" w:hAnsi="宋体"/>
                <w:sz w:val="24"/>
              </w:rPr>
              <w:t xml:space="preserve">加盖公章</w:t>
            </w:r>
            <w:r>
              <w:rPr>
                <w:rFonts w:hint="eastAsia" w:ascii="宋体" w:hAnsi="宋体"/>
                <w:sz w:val="24"/>
              </w:rPr>
              <w:t xml:space="preserve">【由社保机构出具的供应商为其缴纳的社会保险的凭证加盖社保机构公章或社保中心官网上缴纳记录（缴纳时间为：2025年</w:t>
            </w:r>
            <w:r>
              <w:rPr>
                <w:rFonts w:hint="eastAsia" w:ascii="宋体" w:hAnsi="宋体"/>
                <w:sz w:val="24"/>
              </w:rPr>
              <w:t xml:space="preserve">9</w:t>
            </w:r>
            <w:r>
              <w:rPr>
                <w:rFonts w:hint="eastAsia" w:ascii="宋体" w:hAnsi="宋体"/>
                <w:sz w:val="24"/>
              </w:rPr>
              <w:t xml:space="preserve">月-2025年</w:t>
            </w:r>
            <w:r>
              <w:rPr>
                <w:rFonts w:hint="eastAsia" w:ascii="宋体" w:hAnsi="宋体"/>
                <w:sz w:val="24"/>
              </w:rPr>
              <w:t xml:space="preserve">11</w:t>
            </w:r>
            <w:r>
              <w:rPr>
                <w:rFonts w:hint="eastAsia" w:ascii="宋体" w:hAnsi="宋体"/>
                <w:sz w:val="24"/>
              </w:rPr>
              <w:t xml:space="preserve">月连续三个月）】。未按要求提供不得分。</w:t>
            </w:r>
            <w:r/>
          </w:p>
        </w:tc>
      </w:tr>
      <w:tr>
        <w:trPr>
          <w:jc w:val="center"/>
          <w:trHeight w:val="1555"/>
        </w:trPr>
        <w:tc>
          <w:tcPr>
            <w:tcW w:w="99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rPr>
                <w:rFonts w:hint="eastAsia" w:ascii="宋体" w:hAnsi="宋体"/>
                <w:sz w:val="24"/>
              </w:rPr>
              <w:t xml:space="preserve">3</w:t>
            </w:r>
            <w:r/>
          </w:p>
        </w:tc>
        <w:tc>
          <w:tcPr>
            <w:tcW w:w="141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认证证书</w:t>
            </w:r>
            <w:r/>
          </w:p>
        </w:tc>
        <w:tc>
          <w:tcPr>
            <w:tcW w:w="851"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w:t>
            </w:r>
            <w:r/>
          </w:p>
        </w:tc>
        <w:tc>
          <w:tcPr>
            <w:tcW w:w="4536" w:type="dxa"/>
            <w:vAlign w:val="center"/>
            <w:textDirection w:val="lrTb"/>
            <w:noWrap w:val="false"/>
          </w:tcPr>
          <w:p>
            <w:pPr>
              <w:jc w:val="left"/>
              <w:spacing w:line="340" w:lineRule="exact"/>
              <w:widowControl/>
              <w:rPr>
                <w:rFonts w:hint="eastAsia" w:ascii="宋体" w:hAnsi="宋体"/>
                <w:bCs/>
                <w:sz w:val="24"/>
              </w:rPr>
            </w:pPr>
            <w:r>
              <w:rPr>
                <w:rFonts w:hint="eastAsia" w:ascii="宋体" w:hAnsi="宋体"/>
                <w:bCs/>
                <w:sz w:val="24"/>
              </w:rPr>
              <w:t xml:space="preserve">供应商具有有效的质量管理体系认证证书的得3分。</w:t>
            </w:r>
            <w:r/>
          </w:p>
        </w:tc>
        <w:tc>
          <w:tcPr>
            <w:tcW w:w="2551" w:type="dxa"/>
            <w:vAlign w:val="center"/>
            <w:textDirection w:val="lrTb"/>
            <w:noWrap w:val="false"/>
          </w:tcPr>
          <w:p>
            <w:pPr>
              <w:rPr>
                <w:rFonts w:hint="eastAsia" w:ascii="宋体" w:hAnsi="宋体"/>
                <w:sz w:val="24"/>
              </w:rPr>
            </w:pPr>
            <w:r>
              <w:rPr>
                <w:rFonts w:hint="eastAsia" w:ascii="宋体" w:hAnsi="宋体"/>
                <w:sz w:val="24"/>
              </w:rPr>
              <w:t xml:space="preserve">提供有效证书电子扫描件及国家认证认可监督管理委员会官网（http://www.cnca.gov.cn/）查询证书状态为“有效”的截图。未按要求提供不得分。</w:t>
            </w:r>
            <w:r/>
          </w:p>
        </w:tc>
      </w:tr>
      <w:tr>
        <w:trPr>
          <w:jc w:val="center"/>
          <w:trHeight w:val="696"/>
        </w:trPr>
        <w:tc>
          <w:tcPr>
            <w:gridSpan w:val="2"/>
            <w:tcW w:w="2405" w:type="dxa"/>
            <w:vAlign w:val="center"/>
            <w:textDirection w:val="lrTb"/>
            <w:noWrap w:val="false"/>
          </w:tcPr>
          <w:p>
            <w:pPr>
              <w:ind w:firstLine="28"/>
              <w:rPr>
                <w:rFonts w:hint="eastAsia" w:ascii="宋体" w:hAnsi="宋体"/>
                <w:sz w:val="24"/>
              </w:rPr>
            </w:pPr>
            <w:r>
              <w:rPr>
                <w:rFonts w:ascii="宋体" w:hAnsi="宋体"/>
                <w:sz w:val="24"/>
              </w:rPr>
              <w:t xml:space="preserve">合计</w:t>
            </w:r>
            <w:r/>
          </w:p>
        </w:tc>
        <w:tc>
          <w:tcPr>
            <w:tcW w:w="851" w:type="dxa"/>
            <w:vAlign w:val="center"/>
            <w:textDirection w:val="lrTb"/>
            <w:noWrap w:val="false"/>
          </w:tcPr>
          <w:p>
            <w:pPr>
              <w:ind w:firstLine="28"/>
              <w:jc w:val="center"/>
              <w:rPr>
                <w:rFonts w:hint="eastAsia" w:ascii="宋体" w:hAnsi="宋体"/>
                <w:sz w:val="24"/>
              </w:rPr>
            </w:pPr>
            <w:r>
              <w:rPr>
                <w:rFonts w:ascii="宋体" w:hAnsi="宋体"/>
                <w:sz w:val="24"/>
              </w:rPr>
              <w:t xml:space="preserve">100</w:t>
            </w:r>
            <w:r/>
          </w:p>
        </w:tc>
        <w:tc>
          <w:tcPr>
            <w:gridSpan w:val="2"/>
            <w:tcW w:w="7087" w:type="dxa"/>
            <w:vAlign w:val="center"/>
            <w:textDirection w:val="lrTb"/>
            <w:noWrap w:val="false"/>
          </w:tcPr>
          <w:p>
            <w:pPr>
              <w:rPr>
                <w:rFonts w:hint="eastAsia" w:ascii="宋体" w:hAnsi="宋体"/>
                <w:sz w:val="24"/>
              </w:rPr>
            </w:pPr>
            <w:r>
              <w:rPr>
                <w:rFonts w:hint="eastAsia" w:ascii="宋体" w:hAnsi="宋体"/>
                <w:sz w:val="24"/>
              </w:rPr>
            </w:r>
            <w:bookmarkEnd w:id="369"/>
            <w:r/>
            <w:r/>
          </w:p>
        </w:tc>
      </w:tr>
    </w:tbl>
    <w:p>
      <w:pPr>
        <w:ind w:right="-197" w:firstLine="600"/>
        <w:jc w:val="left"/>
        <w:spacing w:line="360" w:lineRule="auto"/>
        <w:widowControl/>
        <w:rPr>
          <w:rFonts w:hint="eastAsia" w:ascii="宋体" w:hAnsi="宋体" w:cs="楷体"/>
          <w:sz w:val="24"/>
        </w:rPr>
      </w:pPr>
      <w:r>
        <w:rPr>
          <w:rFonts w:hint="eastAsia" w:ascii="宋体" w:hAnsi="宋体" w:cs="楷体"/>
          <w:sz w:val="24"/>
        </w:rPr>
        <w:t xml:space="preserve">注意事项：评审标准中要求提供的证明文件及资料通过“</w:t>
      </w:r>
      <w:r>
        <w:rPr>
          <w:rFonts w:hint="eastAsia" w:ascii="宋体" w:hAnsi="宋体" w:cs="楷体"/>
          <w:sz w:val="24"/>
        </w:rPr>
        <w:t xml:space="preserve">苏</w:t>
      </w:r>
      <w:r>
        <w:rPr>
          <w:rFonts w:hint="eastAsia" w:ascii="宋体" w:hAnsi="宋体" w:cs="楷体"/>
          <w:sz w:val="24"/>
        </w:rPr>
        <w:t xml:space="preserve">采</w:t>
      </w:r>
      <w:r>
        <w:rPr>
          <w:rFonts w:hint="eastAsia" w:ascii="宋体" w:hAnsi="宋体" w:cs="楷体"/>
          <w:sz w:val="24"/>
        </w:rPr>
        <w:t xml:space="preserve">云</w:t>
      </w:r>
      <w:r>
        <w:rPr>
          <w:rFonts w:hint="eastAsia" w:ascii="宋体" w:hAnsi="宋体" w:cs="楷体"/>
          <w:sz w:val="24"/>
        </w:rPr>
        <w:t xml:space="preserve">系统”按对应评分项目（或数字编号）分别制作上传，必须保证内容具体、印章完整、清晰可辨。未按以上要求制作上传的，经评标委员会成员半数以上认定后作不得分处理。</w:t>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372" w:name="_Toc104818928"/>
      <w:r/>
      <w:bookmarkStart w:id="373" w:name="_Toc160609047"/>
      <w:r/>
      <w:bookmarkEnd w:id="366"/>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w:t>
      </w:r>
      <w:r>
        <w:rPr>
          <w:rFonts w:ascii="宋体" w:hAnsi="宋体"/>
          <w:b/>
          <w:sz w:val="36"/>
          <w:szCs w:val="36"/>
        </w:rPr>
        <w:t xml:space="preserve">   </w:t>
      </w:r>
      <w:bookmarkStart w:id="374" w:name="_Hlk153262114"/>
      <w:r/>
      <w:bookmarkStart w:id="375" w:name="_Hlk181626507"/>
      <w:r>
        <w:rPr>
          <w:rFonts w:ascii="宋体" w:hAnsi="宋体"/>
          <w:b/>
          <w:sz w:val="36"/>
          <w:szCs w:val="36"/>
        </w:rPr>
        <w:t xml:space="preserve">采购需求</w:t>
      </w:r>
      <w:bookmarkEnd w:id="372"/>
      <w:r/>
      <w:bookmarkEnd w:id="373"/>
      <w:r/>
      <w:r/>
    </w:p>
    <w:p>
      <w:pPr>
        <w:ind w:firstLine="482"/>
        <w:spacing w:line="440" w:lineRule="exact"/>
        <w:rPr>
          <w:rFonts w:hint="eastAsia" w:ascii="宋体" w:hAnsi="宋体" w:cs="宋体"/>
          <w:b/>
          <w:bCs/>
          <w:sz w:val="24"/>
        </w:rPr>
      </w:pPr>
      <w:r/>
      <w:bookmarkStart w:id="376" w:name="_Toc160609048"/>
      <w:r/>
      <w:bookmarkEnd w:id="367"/>
      <w:r/>
      <w:bookmarkEnd w:id="374"/>
      <w:r>
        <w:rPr>
          <w:rFonts w:hint="eastAsia" w:ascii="宋体" w:hAnsi="宋体" w:cs="宋体"/>
          <w:b/>
          <w:bCs/>
          <w:sz w:val="24"/>
        </w:rPr>
        <w:t xml:space="preserve">一、项目内容</w:t>
      </w:r>
      <w:r/>
    </w:p>
    <w:p>
      <w:pPr>
        <w:ind w:firstLine="480"/>
        <w:spacing w:line="440" w:lineRule="exact"/>
        <w:rPr>
          <w:rFonts w:hint="eastAsia" w:ascii="宋体" w:hAnsi="宋体"/>
          <w:sz w:val="24"/>
        </w:rPr>
      </w:pPr>
      <w:r>
        <w:rPr>
          <w:rFonts w:hint="eastAsia" w:ascii="宋体" w:hAnsi="宋体"/>
          <w:sz w:val="24"/>
        </w:rPr>
        <w:t xml:space="preserve">完成武进区2026年排污许可证发证技术审核及证后管理咨询等相关服务、2025年环境统计年报、重点行业污染物排放总量入库核算以及与排污许可总量控制等相关的其他服务。</w:t>
      </w:r>
      <w:r/>
    </w:p>
    <w:p>
      <w:pPr>
        <w:ind w:firstLine="482"/>
        <w:spacing w:line="440" w:lineRule="exact"/>
        <w:rPr>
          <w:rFonts w:hint="eastAsia" w:ascii="宋体" w:hAnsi="宋体" w:cs="宋体"/>
          <w:b/>
          <w:bCs/>
          <w:sz w:val="24"/>
        </w:rPr>
      </w:pPr>
      <w:r>
        <w:rPr>
          <w:rFonts w:ascii="宋体" w:hAnsi="宋体" w:cs="宋体"/>
          <w:b/>
          <w:bCs/>
          <w:sz w:val="24"/>
        </w:rPr>
        <w:t xml:space="preserve">二</w:t>
      </w:r>
      <w:r>
        <w:rPr>
          <w:rFonts w:hint="eastAsia" w:ascii="宋体" w:hAnsi="宋体" w:cs="宋体"/>
          <w:b/>
          <w:bCs/>
          <w:sz w:val="24"/>
        </w:rPr>
        <w:t xml:space="preserve">、服务期限要求：</w:t>
      </w:r>
      <w:r>
        <w:rPr>
          <w:rFonts w:hint="eastAsia" w:ascii="宋体" w:hAnsi="宋体" w:cs="宋体"/>
          <w:sz w:val="24"/>
        </w:rPr>
        <w:t xml:space="preserve">自合同签订之日起到2026年12月31日</w:t>
      </w:r>
      <w:r>
        <w:rPr>
          <w:rFonts w:hint="eastAsia" w:ascii="宋体" w:hAnsi="宋体" w:cs="宋体"/>
          <w:sz w:val="24"/>
        </w:rPr>
        <w:t xml:space="preserve">。</w:t>
      </w:r>
      <w:r/>
    </w:p>
    <w:p>
      <w:pPr>
        <w:ind w:firstLine="482"/>
        <w:spacing w:line="440" w:lineRule="exact"/>
        <w:rPr>
          <w:rFonts w:hint="eastAsia" w:ascii="宋体" w:hAnsi="宋体" w:cs="宋体"/>
          <w:b/>
          <w:bCs/>
          <w:sz w:val="24"/>
        </w:rPr>
      </w:pPr>
      <w:r>
        <w:rPr>
          <w:rFonts w:hint="eastAsia" w:ascii="宋体" w:hAnsi="宋体" w:cs="宋体"/>
          <w:b/>
          <w:bCs/>
          <w:sz w:val="24"/>
        </w:rPr>
        <w:t xml:space="preserve">三、服务内容</w:t>
      </w:r>
      <w:r/>
    </w:p>
    <w:p>
      <w:pPr>
        <w:ind w:firstLine="482"/>
        <w:spacing w:line="440" w:lineRule="exact"/>
        <w:rPr>
          <w:rFonts w:hint="eastAsia" w:ascii="宋体" w:hAnsi="宋体" w:cs="宋体"/>
          <w:b/>
          <w:bCs/>
          <w:sz w:val="24"/>
        </w:rPr>
      </w:pPr>
      <w:r>
        <w:rPr>
          <w:rFonts w:hint="eastAsia" w:ascii="宋体" w:hAnsi="宋体" w:cs="宋体"/>
          <w:b/>
          <w:bCs/>
          <w:sz w:val="24"/>
        </w:rPr>
        <w:t xml:space="preserve">（一）排污许可证发证技术审核及证后管理咨询等</w:t>
      </w:r>
      <w:r/>
    </w:p>
    <w:p>
      <w:pPr>
        <w:ind w:firstLine="480"/>
        <w:spacing w:line="440" w:lineRule="exact"/>
        <w:rPr>
          <w:rFonts w:hint="eastAsia" w:ascii="宋体" w:hAnsi="宋体" w:cs="宋体"/>
          <w:sz w:val="24"/>
        </w:rPr>
      </w:pPr>
      <w:r>
        <w:rPr>
          <w:rFonts w:hint="eastAsia" w:ascii="宋体" w:hAnsi="宋体" w:cs="宋体"/>
          <w:sz w:val="24"/>
        </w:rPr>
        <w:t xml:space="preserve">1.排污许可证审核</w:t>
      </w:r>
      <w:r/>
    </w:p>
    <w:p>
      <w:pPr>
        <w:ind w:firstLine="480"/>
        <w:spacing w:line="440" w:lineRule="exact"/>
        <w:rPr>
          <w:rFonts w:hint="eastAsia" w:ascii="宋体" w:hAnsi="宋体" w:cs="宋体"/>
          <w:sz w:val="24"/>
        </w:rPr>
      </w:pPr>
      <w:r>
        <w:rPr>
          <w:rFonts w:hint="eastAsia" w:ascii="宋体" w:hAnsi="宋体" w:cs="宋体"/>
          <w:sz w:val="24"/>
        </w:rPr>
        <w:t xml:space="preserve">成交供应商负责排污许可证的首次申请、重新申请、变更申请和延续申请的审核工作，完成已提交至“全国排污许可证管理信息平台”上的企业申领信息初步审查，并对修改后重新提交至平台的申领信息进行复核，具体内容包括企业申请材料的完整性、规范性审查，出具审核修改意见和技术审核意见，并协助管理部门完成许可证核发前的会审或会签流程。</w:t>
      </w:r>
      <w:r/>
    </w:p>
    <w:p>
      <w:pPr>
        <w:ind w:firstLine="480"/>
        <w:spacing w:line="440" w:lineRule="exact"/>
        <w:rPr>
          <w:rFonts w:hint="eastAsia" w:ascii="宋体" w:hAnsi="宋体" w:cs="宋体"/>
          <w:sz w:val="24"/>
        </w:rPr>
      </w:pPr>
      <w:r>
        <w:rPr>
          <w:rFonts w:hint="eastAsia" w:ascii="宋体" w:hAnsi="宋体" w:cs="宋体"/>
          <w:sz w:val="24"/>
        </w:rPr>
        <w:t xml:space="preserve">2.排污许可证和排污登记表</w:t>
      </w:r>
      <w:r>
        <w:rPr>
          <w:rFonts w:hint="eastAsia" w:ascii="宋体" w:hAnsi="宋体" w:cs="宋体"/>
          <w:sz w:val="24"/>
        </w:rPr>
        <w:t xml:space="preserve">抽查</w:t>
      </w:r>
      <w:r>
        <w:rPr>
          <w:rFonts w:hint="eastAsia" w:ascii="宋体" w:hAnsi="宋体" w:cs="宋体"/>
          <w:sz w:val="24"/>
        </w:rPr>
        <w:t xml:space="preserve">复核工作</w:t>
      </w:r>
      <w:r/>
    </w:p>
    <w:p>
      <w:pPr>
        <w:ind w:firstLine="480"/>
        <w:spacing w:line="440" w:lineRule="exact"/>
        <w:rPr>
          <w:rFonts w:hint="eastAsia" w:ascii="宋体" w:hAnsi="宋体" w:cs="宋体"/>
          <w:sz w:val="24"/>
        </w:rPr>
      </w:pPr>
      <w:r>
        <w:rPr>
          <w:rFonts w:hint="eastAsia" w:ascii="宋体" w:hAnsi="宋体" w:cs="宋体"/>
          <w:sz w:val="24"/>
        </w:rPr>
        <w:t xml:space="preserve">按照国家、省、市环评与排污许可监管行动计划部署对已发证排污单位的排污许可证核发和执行情况进行抽查复核。主要检查排污许可证有效期是否已过期；排污许可证中企业污染物种类、执行标准、许可排放量、许可排放限值、自行监测、台账记录、执行报告以及环境管理要求等内容是否需要更新、完善。</w:t>
      </w:r>
      <w:r/>
    </w:p>
    <w:p>
      <w:pPr>
        <w:ind w:firstLine="480"/>
        <w:spacing w:line="440" w:lineRule="exact"/>
        <w:rPr>
          <w:rFonts w:hint="eastAsia" w:ascii="宋体" w:hAnsi="宋体" w:cs="宋体"/>
          <w:sz w:val="24"/>
        </w:rPr>
      </w:pPr>
      <w:r>
        <w:rPr>
          <w:rFonts w:hint="eastAsia" w:ascii="宋体" w:hAnsi="宋体" w:cs="宋体"/>
          <w:sz w:val="24"/>
        </w:rPr>
        <w:t xml:space="preserve">按照《固定污染源排污许可分类管理名录》（2019版）规定，抽查排污登记表，主要检查管理类别准确性、行业类别准确性、是否存在发证类违规降为登记类等情况；检查排污登记表质量，包括产品产能、工艺类型、原辅料信息、废气及废水排放标准、固废信息等内容的完整性、规范性等。</w:t>
      </w:r>
      <w:r/>
    </w:p>
    <w:p>
      <w:pPr>
        <w:ind w:firstLine="480"/>
        <w:spacing w:line="440" w:lineRule="exact"/>
        <w:rPr>
          <w:rFonts w:hint="eastAsia" w:ascii="宋体" w:hAnsi="宋体" w:cs="宋体"/>
          <w:sz w:val="24"/>
        </w:rPr>
      </w:pPr>
      <w:r>
        <w:rPr>
          <w:rFonts w:hint="eastAsia" w:ascii="宋体" w:hAnsi="宋体" w:cs="宋体"/>
          <w:sz w:val="24"/>
        </w:rPr>
        <w:t xml:space="preserve">3.排污许可证执行报告抽查工作</w:t>
      </w:r>
      <w:r/>
    </w:p>
    <w:p>
      <w:pPr>
        <w:ind w:firstLine="480"/>
        <w:spacing w:line="440" w:lineRule="exact"/>
        <w:rPr>
          <w:rFonts w:hint="eastAsia" w:ascii="宋体" w:hAnsi="宋体" w:cs="宋体"/>
          <w:sz w:val="24"/>
        </w:rPr>
      </w:pPr>
      <w:r>
        <w:rPr>
          <w:rFonts w:hint="eastAsia" w:ascii="宋体" w:hAnsi="宋体" w:cs="宋体"/>
          <w:sz w:val="24"/>
        </w:rPr>
        <w:t xml:space="preserve">按照国家、省、市环评与排污许可监管行动计划部署对已发证排污单位的排污许可证执行情况进行抽查复核。重点抽查排污许可证提出的自行监测、台账记录、环境管理等要求落实情况，执行报告提交频次及内容等要求落实情况。</w:t>
      </w:r>
      <w:r/>
    </w:p>
    <w:p>
      <w:pPr>
        <w:ind w:firstLine="480"/>
        <w:spacing w:line="440" w:lineRule="exact"/>
        <w:rPr>
          <w:rFonts w:hint="eastAsia" w:ascii="宋体" w:hAnsi="宋体" w:cs="宋体"/>
          <w:sz w:val="24"/>
        </w:rPr>
      </w:pPr>
      <w:r>
        <w:rPr>
          <w:rFonts w:hint="eastAsia" w:ascii="宋体" w:hAnsi="宋体" w:cs="宋体"/>
          <w:sz w:val="24"/>
        </w:rPr>
        <w:t xml:space="preserve">4. 发证企业现场核查</w:t>
      </w:r>
      <w:r/>
    </w:p>
    <w:p>
      <w:pPr>
        <w:ind w:firstLine="480"/>
        <w:spacing w:line="440" w:lineRule="exact"/>
        <w:rPr>
          <w:rFonts w:hint="eastAsia" w:ascii="宋体" w:hAnsi="宋体" w:cs="宋体"/>
          <w:sz w:val="24"/>
        </w:rPr>
      </w:pPr>
      <w:r>
        <w:rPr>
          <w:rFonts w:hint="eastAsia" w:ascii="宋体" w:hAnsi="宋体" w:cs="宋体"/>
          <w:sz w:val="24"/>
        </w:rPr>
        <w:t xml:space="preserve">根据采购人要求，对项目开展过程中的发证企业开展现场核查，核查内容包括：环保手续、生产设备、治理工艺是否与排污许可填报一致。</w:t>
      </w:r>
      <w:r/>
    </w:p>
    <w:p>
      <w:pPr>
        <w:ind w:firstLine="480"/>
        <w:spacing w:line="440" w:lineRule="exact"/>
        <w:rPr>
          <w:rFonts w:hint="eastAsia" w:ascii="宋体" w:hAnsi="宋体" w:cs="宋体"/>
          <w:sz w:val="24"/>
        </w:rPr>
      </w:pPr>
      <w:r>
        <w:rPr>
          <w:rFonts w:hint="eastAsia" w:ascii="宋体" w:hAnsi="宋体" w:cs="宋体"/>
          <w:sz w:val="24"/>
        </w:rPr>
        <w:t xml:space="preserve">5.其他工作内容</w:t>
      </w:r>
      <w:r/>
    </w:p>
    <w:p>
      <w:pPr>
        <w:ind w:firstLine="480"/>
        <w:spacing w:line="440" w:lineRule="exact"/>
        <w:rPr>
          <w:rFonts w:hint="eastAsia" w:ascii="宋体" w:hAnsi="宋体" w:cs="宋体"/>
          <w:sz w:val="24"/>
        </w:rPr>
      </w:pPr>
      <w:r>
        <w:rPr>
          <w:rFonts w:hint="eastAsia" w:ascii="宋体" w:hAnsi="宋体" w:cs="宋体"/>
          <w:sz w:val="24"/>
        </w:rPr>
        <w:t xml:space="preserve">按照国家、省、市及采购人要求，开展排污许可日常技术指导、工作培训、咨询答疑、证后监管技术支持等工作。</w:t>
      </w:r>
      <w:r>
        <w:rPr>
          <w:rFonts w:hint="eastAsia" w:ascii="宋体" w:hAnsi="宋体" w:cs="宋体"/>
          <w:sz w:val="24"/>
        </w:rPr>
        <w:t xml:space="preserve">组织两次针对第三方填报单位的业务培训。</w:t>
      </w:r>
      <w:r/>
    </w:p>
    <w:p>
      <w:pPr>
        <w:ind w:firstLine="482"/>
        <w:spacing w:line="440" w:lineRule="exact"/>
        <w:rPr>
          <w:rFonts w:hint="eastAsia" w:ascii="宋体" w:hAnsi="宋体" w:cs="宋体"/>
          <w:b/>
          <w:bCs/>
          <w:sz w:val="24"/>
        </w:rPr>
      </w:pPr>
      <w:r>
        <w:rPr>
          <w:rFonts w:hint="eastAsia" w:ascii="宋体" w:hAnsi="宋体" w:cs="宋体"/>
          <w:b/>
          <w:bCs/>
          <w:sz w:val="24"/>
        </w:rPr>
        <w:t xml:space="preserve">（二）2025年环境统计年报工作</w:t>
      </w:r>
      <w:r/>
    </w:p>
    <w:p>
      <w:pPr>
        <w:ind w:firstLine="480"/>
        <w:spacing w:line="440" w:lineRule="exact"/>
        <w:rPr>
          <w:rFonts w:hint="eastAsia" w:ascii="宋体" w:hAnsi="宋体" w:cs="宋体"/>
          <w:sz w:val="24"/>
        </w:rPr>
      </w:pPr>
      <w:r>
        <w:rPr>
          <w:rFonts w:hint="eastAsia" w:ascii="宋体" w:hAnsi="宋体" w:cs="宋体"/>
          <w:sz w:val="24"/>
        </w:rPr>
        <w:t xml:space="preserve">协助相关企业完成2025年度环境统计年报的填报、审核和修改工作。环境统计年报的服务进度要求根据上级部门的时序要求完成。</w:t>
      </w:r>
      <w:r/>
    </w:p>
    <w:p>
      <w:pPr>
        <w:ind w:firstLine="482"/>
        <w:spacing w:line="440" w:lineRule="exact"/>
        <w:rPr>
          <w:rFonts w:hint="eastAsia" w:ascii="宋体" w:hAnsi="宋体" w:cs="宋体"/>
          <w:b/>
          <w:bCs/>
          <w:sz w:val="24"/>
        </w:rPr>
      </w:pPr>
      <w:r>
        <w:rPr>
          <w:rFonts w:hint="eastAsia" w:ascii="宋体" w:hAnsi="宋体" w:cs="宋体"/>
          <w:b/>
          <w:bCs/>
          <w:sz w:val="24"/>
        </w:rPr>
        <w:t xml:space="preserve">（三）重点行业污染物排放总量入库核算工作</w:t>
      </w:r>
      <w:r/>
    </w:p>
    <w:p>
      <w:pPr>
        <w:ind w:firstLine="480"/>
        <w:spacing w:line="440" w:lineRule="exact"/>
        <w:rPr>
          <w:rFonts w:hint="eastAsia" w:ascii="宋体" w:hAnsi="宋体" w:cs="宋体"/>
          <w:sz w:val="24"/>
        </w:rPr>
      </w:pPr>
      <w:r>
        <w:rPr>
          <w:rFonts w:hint="eastAsia" w:ascii="宋体" w:hAnsi="宋体" w:cs="宋体"/>
          <w:sz w:val="24"/>
        </w:rPr>
        <w:t xml:space="preserve">完成前期资料收集、排放量测算、入库审核沟通及资料整理归档等工作。</w:t>
      </w:r>
      <w:r/>
    </w:p>
    <w:p>
      <w:pPr>
        <w:ind w:firstLine="482"/>
        <w:spacing w:line="440" w:lineRule="exact"/>
        <w:rPr>
          <w:rFonts w:hint="eastAsia" w:ascii="宋体" w:hAnsi="宋体" w:cs="宋体"/>
          <w:b/>
          <w:bCs/>
          <w:sz w:val="24"/>
        </w:rPr>
      </w:pPr>
      <w:r>
        <w:rPr>
          <w:rFonts w:hint="eastAsia" w:ascii="宋体" w:hAnsi="宋体" w:cs="宋体"/>
          <w:b/>
          <w:bCs/>
          <w:sz w:val="24"/>
        </w:rPr>
        <w:t xml:space="preserve">四、服务进度要求</w:t>
      </w:r>
      <w:r/>
    </w:p>
    <w:p>
      <w:pPr>
        <w:ind w:firstLine="480"/>
        <w:spacing w:line="440" w:lineRule="exact"/>
        <w:rPr>
          <w:rFonts w:hint="eastAsia" w:ascii="宋体" w:hAnsi="宋体" w:cs="宋体"/>
          <w:sz w:val="24"/>
        </w:rPr>
      </w:pPr>
      <w:r/>
      <w:bookmarkStart w:id="377" w:name="_Hlk154141952"/>
      <w:r>
        <w:rPr>
          <w:rFonts w:hint="eastAsia" w:ascii="宋体" w:hAnsi="宋体" w:cs="宋体"/>
          <w:sz w:val="24"/>
        </w:rPr>
        <w:t xml:space="preserve">1.2</w:t>
      </w:r>
      <w:r>
        <w:rPr>
          <w:rFonts w:ascii="宋体" w:hAnsi="宋体" w:cs="宋体"/>
          <w:sz w:val="24"/>
        </w:rPr>
        <w:t xml:space="preserve">02</w:t>
      </w:r>
      <w:r>
        <w:rPr>
          <w:rFonts w:hint="eastAsia" w:ascii="宋体" w:hAnsi="宋体" w:cs="宋体"/>
          <w:sz w:val="24"/>
        </w:rPr>
        <w:t xml:space="preserve">6年12月15日前，完成2</w:t>
      </w:r>
      <w:r>
        <w:rPr>
          <w:rFonts w:ascii="宋体" w:hAnsi="宋体" w:cs="宋体"/>
          <w:sz w:val="24"/>
        </w:rPr>
        <w:t xml:space="preserve">02</w:t>
      </w:r>
      <w:r>
        <w:rPr>
          <w:rFonts w:hint="eastAsia" w:ascii="宋体" w:hAnsi="宋体" w:cs="宋体"/>
          <w:sz w:val="24"/>
        </w:rPr>
        <w:t xml:space="preserve">6年度内的排污许可证的首次申请、重新（变更）申请、</w:t>
      </w:r>
      <w:r>
        <w:rPr>
          <w:rFonts w:hint="eastAsia" w:ascii="宋体" w:hAnsi="宋体" w:cs="宋体"/>
          <w:sz w:val="24"/>
        </w:rPr>
        <w:t xml:space="preserve">调整</w:t>
      </w:r>
      <w:r>
        <w:rPr>
          <w:rFonts w:hint="eastAsia" w:ascii="宋体" w:hAnsi="宋体" w:cs="宋体"/>
          <w:sz w:val="24"/>
        </w:rPr>
        <w:t xml:space="preserve">申请和延续申请的审核工作，并出具申请材料审核修改意见、技术审核意见。</w:t>
      </w:r>
      <w:r/>
    </w:p>
    <w:p>
      <w:pPr>
        <w:ind w:firstLine="480"/>
        <w:spacing w:line="440" w:lineRule="exact"/>
        <w:rPr>
          <w:rFonts w:hint="eastAsia" w:ascii="宋体" w:hAnsi="宋体" w:cs="宋体"/>
          <w:sz w:val="24"/>
        </w:rPr>
      </w:pPr>
      <w:r>
        <w:rPr>
          <w:rFonts w:hint="eastAsia" w:ascii="宋体" w:hAnsi="宋体" w:cs="宋体"/>
          <w:sz w:val="24"/>
        </w:rPr>
        <w:t xml:space="preserve">2. 2</w:t>
      </w:r>
      <w:r>
        <w:rPr>
          <w:rFonts w:ascii="宋体" w:hAnsi="宋体" w:cs="宋体"/>
          <w:sz w:val="24"/>
        </w:rPr>
        <w:t xml:space="preserve">02</w:t>
      </w:r>
      <w:r>
        <w:rPr>
          <w:rFonts w:hint="eastAsia" w:ascii="宋体" w:hAnsi="宋体" w:cs="宋体"/>
          <w:sz w:val="24"/>
        </w:rPr>
        <w:t xml:space="preserve">6年12月15日前，完成2</w:t>
      </w:r>
      <w:r>
        <w:rPr>
          <w:rFonts w:ascii="宋体" w:hAnsi="宋体" w:cs="宋体"/>
          <w:sz w:val="24"/>
        </w:rPr>
        <w:t xml:space="preserve">02</w:t>
      </w:r>
      <w:r>
        <w:rPr>
          <w:rFonts w:hint="eastAsia" w:ascii="宋体" w:hAnsi="宋体" w:cs="宋体"/>
          <w:sz w:val="24"/>
        </w:rPr>
        <w:t xml:space="preserve">6年度内的排污许可证和排污登记表的</w:t>
      </w:r>
      <w:r>
        <w:rPr>
          <w:rFonts w:hint="eastAsia" w:ascii="宋体" w:hAnsi="宋体" w:cs="宋体"/>
          <w:sz w:val="24"/>
        </w:rPr>
        <w:t xml:space="preserve">抽查</w:t>
      </w:r>
      <w:r>
        <w:rPr>
          <w:rFonts w:hint="eastAsia" w:ascii="宋体" w:hAnsi="宋体" w:cs="宋体"/>
          <w:sz w:val="24"/>
        </w:rPr>
        <w:t xml:space="preserve">复核工作，并出具</w:t>
      </w:r>
      <w:r>
        <w:rPr>
          <w:rFonts w:hint="eastAsia" w:ascii="宋体" w:hAnsi="宋体" w:cs="宋体"/>
          <w:sz w:val="24"/>
        </w:rPr>
        <w:t xml:space="preserve">复核意见汇总清单</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3. 2</w:t>
      </w:r>
      <w:r>
        <w:rPr>
          <w:rFonts w:ascii="宋体" w:hAnsi="宋体" w:cs="宋体"/>
          <w:sz w:val="24"/>
        </w:rPr>
        <w:t xml:space="preserve">02</w:t>
      </w:r>
      <w:r>
        <w:rPr>
          <w:rFonts w:hint="eastAsia" w:ascii="宋体" w:hAnsi="宋体" w:cs="宋体"/>
          <w:sz w:val="24"/>
        </w:rPr>
        <w:t xml:space="preserve">6年12月15日前，完成2</w:t>
      </w:r>
      <w:r>
        <w:rPr>
          <w:rFonts w:ascii="宋体" w:hAnsi="宋体" w:cs="宋体"/>
          <w:sz w:val="24"/>
        </w:rPr>
        <w:t xml:space="preserve">02</w:t>
      </w:r>
      <w:r>
        <w:rPr>
          <w:rFonts w:hint="eastAsia" w:ascii="宋体" w:hAnsi="宋体" w:cs="宋体"/>
          <w:sz w:val="24"/>
        </w:rPr>
        <w:t xml:space="preserve">6年度内的排污许可执行报告的抽查，并出具执行报告审核意见。</w:t>
      </w:r>
      <w:r/>
    </w:p>
    <w:p>
      <w:pPr>
        <w:ind w:firstLine="480"/>
        <w:spacing w:line="440" w:lineRule="exact"/>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 </w:t>
      </w:r>
      <w:r>
        <w:rPr>
          <w:rFonts w:ascii="宋体" w:hAnsi="宋体" w:cs="宋体"/>
          <w:sz w:val="24"/>
        </w:rPr>
        <w:t xml:space="preserve">202</w:t>
      </w:r>
      <w:r>
        <w:rPr>
          <w:rFonts w:hint="eastAsia" w:ascii="宋体" w:hAnsi="宋体" w:cs="宋体"/>
          <w:sz w:val="24"/>
        </w:rPr>
        <w:t xml:space="preserve">5年环境统计年报的服务进度要求根据上级部门的时序要求完成。</w:t>
      </w:r>
      <w:r/>
    </w:p>
    <w:p>
      <w:pPr>
        <w:ind w:firstLine="480"/>
        <w:spacing w:line="440" w:lineRule="exact"/>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 重点行业污染物排放总量入库核算工作根据采购人进度要求进行。</w:t>
      </w:r>
      <w:bookmarkEnd w:id="377"/>
      <w:r/>
      <w:r/>
    </w:p>
    <w:p>
      <w:pPr>
        <w:ind w:firstLine="482"/>
        <w:spacing w:line="440" w:lineRule="exact"/>
        <w:rPr>
          <w:rFonts w:hint="eastAsia" w:ascii="宋体" w:hAnsi="宋体" w:cs="宋体"/>
          <w:b/>
          <w:bCs/>
          <w:sz w:val="24"/>
        </w:rPr>
      </w:pPr>
      <w:r>
        <w:rPr>
          <w:rFonts w:hint="eastAsia" w:ascii="宋体" w:hAnsi="宋体" w:cs="宋体"/>
          <w:b/>
          <w:bCs/>
          <w:sz w:val="24"/>
        </w:rPr>
        <w:t xml:space="preserve">注：</w:t>
      </w:r>
      <w:bookmarkStart w:id="378" w:name="OLE_LINK9"/>
      <w:r>
        <w:rPr>
          <w:rFonts w:hint="eastAsia" w:ascii="宋体" w:hAnsi="宋体" w:cs="宋体"/>
          <w:b/>
          <w:bCs/>
          <w:sz w:val="24"/>
        </w:rPr>
        <w:t xml:space="preserve">如上级生态环境主管部门对进度要求有变化，以其要求为准。</w:t>
      </w:r>
      <w:bookmarkStart w:id="379" w:name="OLE_LINK11"/>
      <w:r>
        <w:rPr>
          <w:rFonts w:hint="eastAsia" w:ascii="宋体" w:hAnsi="宋体" w:cs="宋体"/>
          <w:b/>
          <w:bCs/>
          <w:sz w:val="24"/>
        </w:rPr>
        <w:t xml:space="preserve">若由于成交供应商自身原因延误</w:t>
      </w:r>
      <w:r>
        <w:rPr>
          <w:rFonts w:hint="eastAsia" w:ascii="宋体" w:hAnsi="宋体" w:cs="宋体"/>
          <w:b/>
          <w:bCs/>
          <w:sz w:val="24"/>
        </w:rPr>
        <w:t xml:space="preserve">进度</w:t>
      </w:r>
      <w:r>
        <w:rPr>
          <w:rFonts w:hint="eastAsia" w:ascii="宋体" w:hAnsi="宋体" w:cs="宋体"/>
          <w:b/>
          <w:bCs/>
          <w:sz w:val="24"/>
        </w:rPr>
        <w:t xml:space="preserve">，采购人按照1%的合同金额*延误天数进行扣款。如发生3个工作日以上的延误，采购人有权终止本项目合同，已发生费用不予支付，并视情况追究成交供应商的违约责任。</w:t>
      </w:r>
      <w:bookmarkEnd w:id="378"/>
      <w:r/>
      <w:bookmarkEnd w:id="379"/>
      <w:r/>
      <w:r/>
    </w:p>
    <w:p>
      <w:pPr>
        <w:ind w:firstLine="482"/>
        <w:spacing w:line="440" w:lineRule="exact"/>
        <w:rPr>
          <w:rFonts w:hint="eastAsia" w:ascii="宋体" w:hAnsi="宋体" w:cs="宋体"/>
          <w:b/>
          <w:bCs/>
          <w:sz w:val="24"/>
        </w:rPr>
      </w:pPr>
      <w:r>
        <w:rPr>
          <w:rFonts w:hint="eastAsia" w:ascii="宋体" w:hAnsi="宋体" w:cs="宋体"/>
          <w:b/>
          <w:bCs/>
          <w:sz w:val="24"/>
        </w:rPr>
        <w:t xml:space="preserve">五、技术团队要求</w:t>
      </w:r>
      <w:r/>
    </w:p>
    <w:p>
      <w:pPr>
        <w:ind w:firstLine="480"/>
        <w:spacing w:line="440" w:lineRule="exact"/>
        <w:rPr>
          <w:rFonts w:hint="eastAsia" w:ascii="宋体" w:hAnsi="宋体" w:cs="等线 Light"/>
          <w:bCs/>
          <w:sz w:val="24"/>
        </w:rPr>
      </w:pPr>
      <w:r>
        <w:rPr>
          <w:rFonts w:hint="eastAsia" w:ascii="宋体" w:hAnsi="宋体" w:cs="等线 Light"/>
          <w:bCs/>
          <w:sz w:val="24"/>
        </w:rPr>
        <w:t xml:space="preserve">成交供应商必须于中标后10个工作日内，落实在项目所在地具备相应工作条件的办公场所。</w:t>
      </w:r>
      <w:r>
        <w:rPr>
          <w:rFonts w:hint="eastAsia" w:ascii="宋体" w:hAnsi="宋体" w:cs="等线 Light"/>
          <w:b/>
          <w:sz w:val="24"/>
          <w:u w:val="single"/>
        </w:rPr>
        <w:t xml:space="preserve">项目团队成员应与响应文件名单一致，且不少于10人</w:t>
      </w:r>
      <w:r>
        <w:rPr>
          <w:rFonts w:hint="eastAsia" w:ascii="宋体" w:hAnsi="宋体" w:cs="等线 Light"/>
          <w:bCs/>
          <w:sz w:val="24"/>
        </w:rPr>
        <w:t xml:space="preserve">，如遇特殊情况进行人员调整，须提前三个工作日书面征得采购人同意，且调整总人数不得超过团队总人数的四分之一。</w:t>
      </w:r>
      <w:r/>
    </w:p>
    <w:p>
      <w:pPr>
        <w:pStyle w:val="1157"/>
        <w:ind w:firstLine="482"/>
        <w:spacing w:line="440" w:lineRule="exact"/>
        <w:rPr>
          <w:rFonts w:hint="eastAsia" w:ascii="宋体" w:hAnsi="宋体" w:cs="等线 Light"/>
          <w:b/>
          <w:color w:val="auto"/>
        </w:rPr>
      </w:pPr>
      <w:r>
        <w:rPr>
          <w:rFonts w:hint="eastAsia" w:ascii="宋体" w:hAnsi="宋体" w:cs="等线 Light"/>
          <w:b/>
          <w:color w:val="auto"/>
        </w:rPr>
        <w:t xml:space="preserve">★成交供应商需指定项目负责人一名，专职负责本项目的对外联系与对内管理。除不可抗力原因外，项目负责人不得调换。（本项需在响应文件中提供承诺书，否则作为无效响应处理）</w:t>
      </w:r>
      <w:r/>
    </w:p>
    <w:p>
      <w:pPr>
        <w:pStyle w:val="1157"/>
        <w:ind w:firstLine="480"/>
        <w:spacing w:line="440" w:lineRule="exact"/>
        <w:rPr>
          <w:rFonts w:hint="eastAsia" w:ascii="宋体" w:hAnsi="宋体" w:cs="等线 Light"/>
          <w:bCs/>
          <w:color w:val="auto"/>
        </w:rPr>
      </w:pPr>
      <w:r>
        <w:rPr>
          <w:rFonts w:hint="eastAsia" w:ascii="宋体" w:hAnsi="宋体" w:cs="等线 Light"/>
          <w:bCs/>
          <w:color w:val="auto"/>
        </w:rPr>
        <w:t xml:space="preserve">如未达到以上要求，采购人有权终止本项目合同，已发生费用不予支付，</w:t>
      </w:r>
      <w:r>
        <w:rPr>
          <w:rFonts w:hint="eastAsia" w:ascii="宋体" w:hAnsi="宋体" w:cs="等线 Light"/>
          <w:bCs/>
          <w:color w:val="auto"/>
        </w:rPr>
        <w:t xml:space="preserve">并视情况追究成交供应商违约责任。</w:t>
      </w:r>
      <w:r/>
    </w:p>
    <w:p>
      <w:pPr>
        <w:ind w:firstLine="480"/>
        <w:spacing w:line="440" w:lineRule="exact"/>
        <w:rPr>
          <w:rFonts w:hint="eastAsia" w:ascii="宋体" w:hAnsi="宋体" w:cs="宋体"/>
          <w:sz w:val="24"/>
        </w:rPr>
      </w:pPr>
      <w:r>
        <w:rPr>
          <w:rFonts w:hint="eastAsia" w:ascii="宋体" w:hAnsi="宋体" w:cs="宋体"/>
          <w:b/>
          <w:bCs/>
          <w:sz w:val="24"/>
        </w:rPr>
        <w:t xml:space="preserve">六、项目服务质量要求：</w:t>
      </w:r>
      <w:r>
        <w:rPr>
          <w:rFonts w:hint="eastAsia" w:ascii="宋体" w:hAnsi="宋体" w:cs="宋体"/>
          <w:sz w:val="24"/>
        </w:rPr>
        <w:t xml:space="preserve">若成交供应商定期交付的成果如无法满足采购人的要求，则必须立即采取整改措施，并限期完成（结合省进度、市要求，与采购人协商确定期限），确保按期通过验收。若仍达不到考核要求，采购人有权终止本项目合同，并视情况追究成交供应商违约责任。</w:t>
      </w:r>
      <w:r/>
    </w:p>
    <w:p>
      <w:pPr>
        <w:ind w:firstLine="482"/>
        <w:spacing w:line="440" w:lineRule="exact"/>
        <w:rPr>
          <w:rFonts w:hint="eastAsia" w:ascii="宋体" w:hAnsi="宋体" w:cs="宋体"/>
          <w:b/>
          <w:bCs/>
          <w:sz w:val="24"/>
        </w:rPr>
      </w:pPr>
      <w:r>
        <w:rPr>
          <w:rFonts w:hint="eastAsia" w:ascii="宋体" w:hAnsi="宋体" w:cs="宋体"/>
          <w:b/>
          <w:bCs/>
          <w:sz w:val="24"/>
        </w:rPr>
        <w:t xml:space="preserve">七、项目成果文件提交</w:t>
      </w:r>
      <w:r/>
    </w:p>
    <w:p>
      <w:pPr>
        <w:ind w:firstLine="480"/>
        <w:spacing w:line="440" w:lineRule="exact"/>
        <w:rPr>
          <w:rFonts w:hint="eastAsia" w:ascii="宋体" w:hAnsi="宋体" w:cs="宋体"/>
          <w:sz w:val="24"/>
        </w:rPr>
      </w:pPr>
      <w:r>
        <w:rPr>
          <w:rFonts w:hint="eastAsia" w:ascii="宋体" w:hAnsi="宋体" w:cs="宋体"/>
          <w:sz w:val="24"/>
        </w:rPr>
        <w:t xml:space="preserve">1.排污许可证的首次申请、重新（变更）申请、调整申请和延续申请审核：申请材料审核修改意见、技术审核意见，每月汇总一次提报采购人。</w:t>
      </w:r>
      <w:r/>
    </w:p>
    <w:p>
      <w:pPr>
        <w:ind w:firstLine="480"/>
        <w:spacing w:line="440" w:lineRule="exact"/>
        <w:rPr>
          <w:rFonts w:hint="eastAsia" w:ascii="宋体" w:hAnsi="宋体" w:cs="宋体"/>
          <w:sz w:val="24"/>
        </w:rPr>
      </w:pPr>
      <w:r>
        <w:rPr>
          <w:rFonts w:hint="eastAsia" w:ascii="宋体" w:hAnsi="宋体" w:cs="宋体"/>
          <w:sz w:val="24"/>
        </w:rPr>
        <w:t xml:space="preserve">2.排污许可证、排污登记表和排污许可证执行报告的抽查及复核：出具质量复核意见汇总清单，每半年汇总一次提报采购人。</w:t>
      </w:r>
      <w:r/>
    </w:p>
    <w:p>
      <w:pPr>
        <w:ind w:firstLine="480"/>
        <w:spacing w:line="440" w:lineRule="exact"/>
        <w:rPr>
          <w:rFonts w:hint="eastAsia" w:ascii="宋体" w:hAnsi="宋体" w:cs="宋体"/>
          <w:sz w:val="24"/>
        </w:rPr>
      </w:pPr>
      <w:r>
        <w:rPr>
          <w:rFonts w:hint="eastAsia" w:ascii="宋体" w:hAnsi="宋体" w:cs="宋体"/>
          <w:sz w:val="24"/>
        </w:rPr>
        <w:t xml:space="preserve">3.排污许可证其他技术支持：日常技术指导、咨询、答疑等工作；组织两次针对第三方填报单位的业务培训。</w:t>
      </w:r>
      <w:r/>
    </w:p>
    <w:p>
      <w:pPr>
        <w:ind w:firstLine="480"/>
        <w:spacing w:line="440" w:lineRule="exact"/>
        <w:rPr>
          <w:rFonts w:hint="eastAsia" w:ascii="宋体" w:hAnsi="宋体" w:cs="宋体"/>
          <w:sz w:val="24"/>
        </w:rPr>
      </w:pPr>
      <w:r>
        <w:rPr>
          <w:rFonts w:hint="eastAsia" w:ascii="宋体" w:hAnsi="宋体" w:cs="宋体"/>
          <w:sz w:val="24"/>
        </w:rPr>
        <w:t xml:space="preserve">4. 2025年环境统计年报。</w:t>
      </w:r>
      <w:r/>
    </w:p>
    <w:p>
      <w:pPr>
        <w:ind w:firstLine="480"/>
        <w:spacing w:line="440" w:lineRule="exact"/>
        <w:rPr>
          <w:rFonts w:hint="eastAsia" w:ascii="宋体" w:hAnsi="宋体" w:cs="宋体"/>
          <w:sz w:val="24"/>
        </w:rPr>
      </w:pPr>
      <w:r>
        <w:rPr>
          <w:rFonts w:hint="eastAsia" w:ascii="宋体" w:hAnsi="宋体" w:cs="宋体"/>
          <w:sz w:val="24"/>
        </w:rPr>
        <w:t xml:space="preserve">5. 重点行业污染物排放总量入库核算。</w:t>
      </w:r>
      <w:r/>
    </w:p>
    <w:p>
      <w:pPr>
        <w:ind w:firstLine="482"/>
        <w:spacing w:line="440" w:lineRule="exact"/>
        <w:rPr>
          <w:rFonts w:hint="eastAsia" w:ascii="宋体" w:hAnsi="宋体" w:cs="宋体"/>
          <w:b/>
          <w:sz w:val="24"/>
        </w:rPr>
      </w:pPr>
      <w:r>
        <w:rPr>
          <w:rFonts w:hint="eastAsia" w:ascii="宋体" w:hAnsi="宋体" w:cs="宋体"/>
          <w:b/>
          <w:sz w:val="24"/>
        </w:rPr>
        <w:t xml:space="preserve">备注：中标人提供成果资料的同时，提供所有成果的电子文档；书面成果份数由采购方另行通知。</w:t>
      </w:r>
      <w:r/>
    </w:p>
    <w:p>
      <w:pPr>
        <w:ind w:firstLine="482"/>
        <w:spacing w:line="440" w:lineRule="exact"/>
        <w:rPr>
          <w:rFonts w:hint="eastAsia" w:ascii="宋体" w:hAnsi="宋体" w:cs="宋体"/>
          <w:b/>
          <w:bCs/>
          <w:sz w:val="24"/>
        </w:rPr>
      </w:pPr>
      <w:r>
        <w:rPr>
          <w:rFonts w:hint="eastAsia" w:ascii="宋体" w:hAnsi="宋体" w:cs="宋体"/>
          <w:b/>
          <w:bCs/>
          <w:sz w:val="24"/>
        </w:rPr>
        <w:t xml:space="preserve">七、验收标准</w:t>
      </w:r>
      <w:r/>
    </w:p>
    <w:p>
      <w:pPr>
        <w:ind w:firstLine="480"/>
        <w:spacing w:line="440" w:lineRule="exact"/>
        <w:rPr>
          <w:rFonts w:hint="eastAsia" w:ascii="宋体" w:hAnsi="宋体" w:cs="等线 Light"/>
          <w:bCs/>
          <w:sz w:val="24"/>
        </w:rPr>
      </w:pPr>
      <w:r>
        <w:rPr>
          <w:rFonts w:hint="eastAsia" w:ascii="宋体" w:hAnsi="宋体" w:cs="等线 Light"/>
          <w:bCs/>
          <w:sz w:val="24"/>
        </w:rPr>
        <w:t xml:space="preserve">符合现行国家及地方相关法律、法规及规范性文件的规定。</w:t>
      </w:r>
      <w:r/>
    </w:p>
    <w:p>
      <w:pPr>
        <w:ind w:firstLine="482"/>
        <w:spacing w:line="440" w:lineRule="exact"/>
        <w:rPr>
          <w:rFonts w:hint="eastAsia" w:ascii="宋体" w:hAnsi="宋体" w:cs="宋体"/>
          <w:bCs/>
          <w:sz w:val="24"/>
        </w:rPr>
      </w:pPr>
      <w:r>
        <w:rPr>
          <w:rFonts w:hint="eastAsia" w:ascii="宋体" w:hAnsi="宋体" w:cs="宋体"/>
          <w:b/>
          <w:bCs/>
          <w:sz w:val="24"/>
        </w:rPr>
        <w:t xml:space="preserve">八、</w:t>
      </w:r>
      <w:r>
        <w:rPr>
          <w:rFonts w:ascii="宋体" w:hAnsi="宋体" w:cs="宋体"/>
          <w:b/>
          <w:bCs/>
          <w:sz w:val="24"/>
        </w:rPr>
        <w:t xml:space="preserve">付款方式：</w:t>
      </w:r>
      <w:bookmarkStart w:id="380" w:name="OLE_LINK10"/>
      <w:r>
        <w:rPr>
          <w:rFonts w:hint="eastAsia" w:ascii="宋体" w:hAnsi="宋体" w:cs="宋体"/>
          <w:bCs/>
          <w:sz w:val="24"/>
        </w:rPr>
        <w:t xml:space="preserve">每次付款前，成交供应商需提供符合要求的发票。合同签订后支付合同款的</w:t>
      </w:r>
      <w:r>
        <w:rPr>
          <w:rFonts w:ascii="宋体" w:hAnsi="宋体" w:cs="宋体"/>
          <w:bCs/>
          <w:sz w:val="24"/>
        </w:rPr>
        <w:t xml:space="preserve">30</w:t>
      </w:r>
      <w:r>
        <w:rPr>
          <w:rFonts w:hint="eastAsia" w:ascii="宋体" w:hAnsi="宋体" w:cs="宋体"/>
          <w:bCs/>
          <w:sz w:val="24"/>
        </w:rPr>
        <w:t xml:space="preserve">%作为预付款，提交全部成果且经采购单位确认后付清余款（期间不计利息）。</w:t>
      </w:r>
      <w:bookmarkEnd w:id="380"/>
      <w:r/>
      <w:r/>
    </w:p>
    <w:p>
      <w:pPr>
        <w:ind w:firstLine="482"/>
        <w:spacing w:line="440" w:lineRule="exact"/>
        <w:rPr>
          <w:rFonts w:hint="eastAsia" w:ascii="宋体" w:hAnsi="宋体"/>
          <w:b/>
          <w:bCs/>
          <w:sz w:val="24"/>
        </w:rPr>
      </w:pPr>
      <w:r>
        <w:rPr>
          <w:rFonts w:hint="eastAsia" w:ascii="宋体" w:hAnsi="宋体"/>
          <w:b/>
          <w:bCs/>
          <w:sz w:val="24"/>
        </w:rPr>
        <w:t xml:space="preserve">九、报价的要求</w:t>
      </w:r>
      <w:r/>
    </w:p>
    <w:p>
      <w:pPr>
        <w:ind w:firstLine="480"/>
        <w:spacing w:line="360" w:lineRule="auto"/>
        <w:rPr>
          <w:rFonts w:hint="eastAsia" w:ascii="宋体" w:hAnsi="宋体"/>
          <w:sz w:val="24"/>
        </w:rPr>
      </w:pPr>
      <w:r>
        <w:rPr>
          <w:rFonts w:hint="eastAsia" w:ascii="宋体" w:hAnsi="宋体"/>
          <w:sz w:val="24"/>
        </w:rPr>
        <w:t xml:space="preserve">本项目为总价包干，最终服务内容以采购人实际通知为准。投标报价中应包含上述采购内容及要求和咨询服务工作内容中的所有工作开支。不限于服务期内人工工资、保险费、餐饮费、住宿费、交通费、办公费、规费、税金以及专家论证费等能满足项目需求的一切费用。供应商认为完成本采购文件规定的工作内容所发生的一切费用均应计入报价，凡未列入的，将被认为均已包含在总报价中。</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2"/>
        <w:spacing w:line="360" w:lineRule="auto"/>
        <w:rPr>
          <w:rFonts w:hint="eastAsia" w:ascii="宋体" w:hAnsi="宋体"/>
          <w:b/>
          <w:bCs/>
          <w:sz w:val="24"/>
        </w:rPr>
      </w:pPr>
      <w:r>
        <w:rPr>
          <w:rFonts w:hint="eastAsia" w:ascii="宋体" w:hAnsi="宋体"/>
          <w:b/>
          <w:bCs/>
          <w:sz w:val="24"/>
        </w:rPr>
      </w:r>
      <w:bookmarkEnd w:id="375"/>
      <w:r/>
      <w:r/>
    </w:p>
    <w:p>
      <w:pPr>
        <w:jc w:val="center"/>
        <w:spacing w:line="360" w:lineRule="auto"/>
        <w:rPr>
          <w:rFonts w:hint="eastAsia" w:ascii="宋体" w:hAnsi="宋体"/>
          <w:b/>
          <w:sz w:val="30"/>
          <w:szCs w:val="30"/>
        </w:rPr>
        <w:outlineLvl w:val="0"/>
      </w:pPr>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   </w:t>
      </w:r>
      <w:bookmarkStart w:id="381" w:name="_Hlk164167314"/>
      <w:r>
        <w:rPr>
          <w:rFonts w:hint="eastAsia" w:ascii="宋体" w:hAnsi="宋体"/>
          <w:b/>
          <w:sz w:val="36"/>
          <w:szCs w:val="36"/>
        </w:rPr>
        <w:t xml:space="preserve">合同草案条款</w:t>
      </w:r>
      <w:bookmarkEnd w:id="376"/>
      <w:r/>
      <w:r/>
    </w:p>
    <w:p>
      <w:pPr>
        <w:jc w:val="left"/>
        <w:spacing w:before="240" w:line="440" w:lineRule="exact"/>
        <w:widowControl/>
        <w:rPr>
          <w:rFonts w:hint="eastAsia" w:ascii="宋体" w:hAnsi="宋体"/>
          <w:b/>
          <w:sz w:val="24"/>
        </w:rPr>
      </w:pPr>
      <w:r>
        <w:rPr>
          <w:rFonts w:hint="eastAsia" w:ascii="宋体" w:hAnsi="宋体"/>
          <w:b/>
          <w:sz w:val="24"/>
        </w:rPr>
        <w:t xml:space="preserve">采购人：（以下简称甲方）</w:t>
      </w:r>
      <w:r/>
    </w:p>
    <w:p>
      <w:pPr>
        <w:jc w:val="left"/>
        <w:spacing w:line="440" w:lineRule="exact"/>
        <w:widowControl/>
        <w:rPr>
          <w:rFonts w:hint="eastAsia" w:ascii="宋体" w:hAnsi="宋体"/>
          <w:b/>
          <w:sz w:val="24"/>
        </w:rPr>
      </w:pPr>
      <w:r>
        <w:rPr>
          <w:rFonts w:hint="eastAsia" w:ascii="宋体" w:hAnsi="宋体"/>
          <w:b/>
          <w:sz w:val="24"/>
        </w:rPr>
        <w:t xml:space="preserve">供应商：（以下简称乙方）</w:t>
      </w:r>
      <w:r/>
    </w:p>
    <w:p>
      <w:pPr>
        <w:ind w:firstLine="600"/>
        <w:jc w:val="left"/>
        <w:spacing w:line="440" w:lineRule="exact"/>
        <w:rPr>
          <w:rFonts w:hint="eastAsia" w:ascii="宋体" w:hAnsi="宋体"/>
          <w:sz w:val="24"/>
        </w:rPr>
      </w:pPr>
      <w:r>
        <w:rPr>
          <w:rFonts w:ascii="宋体" w:hAnsi="宋体"/>
          <w:sz w:val="24"/>
          <w:lang w:val="zh-CN"/>
        </w:rPr>
        <w:t xml:space="preserve">根据《中华人民共和国政府采购法》、</w:t>
      </w:r>
      <w:bookmarkStart w:id="382" w:name="_Hlk83324701"/>
      <w:r>
        <w:rPr>
          <w:rFonts w:ascii="宋体" w:hAnsi="宋体"/>
          <w:sz w:val="24"/>
          <w:lang w:val="zh-CN"/>
        </w:rPr>
        <w:t xml:space="preserve">《中华人民共和国</w:t>
      </w:r>
      <w:r>
        <w:rPr>
          <w:rFonts w:hint="eastAsia" w:ascii="宋体" w:hAnsi="宋体"/>
          <w:sz w:val="24"/>
          <w:lang w:val="zh-CN"/>
        </w:rPr>
        <w:t xml:space="preserve">民法典</w:t>
      </w:r>
      <w:r>
        <w:rPr>
          <w:rFonts w:ascii="宋体" w:hAnsi="宋体"/>
          <w:sz w:val="24"/>
          <w:lang w:val="zh-CN"/>
        </w:rPr>
        <w:t xml:space="preserve">》</w:t>
      </w:r>
      <w:bookmarkEnd w:id="382"/>
      <w:r>
        <w:rPr>
          <w:rFonts w:ascii="宋体" w:hAnsi="宋体"/>
          <w:sz w:val="24"/>
          <w:lang w:val="zh-CN"/>
        </w:rPr>
        <w:t xml:space="preserve">等法律法规的规定，甲乙双方按照</w:t>
      </w:r>
      <w:r>
        <w:rPr>
          <w:rFonts w:hint="eastAsia" w:ascii="宋体" w:hAnsi="宋体"/>
          <w:sz w:val="24"/>
          <w:lang w:val="zh-CN"/>
        </w:rPr>
        <w:t xml:space="preserve">项目</w:t>
      </w:r>
      <w:r>
        <w:rPr>
          <w:rFonts w:ascii="宋体" w:hAnsi="宋体"/>
          <w:sz w:val="24"/>
          <w:lang w:val="zh-CN"/>
        </w:rPr>
        <w:t xml:space="preserve">的采购结果签订本合同。</w:t>
      </w:r>
      <w:r/>
    </w:p>
    <w:p>
      <w:pPr>
        <w:ind w:firstLine="480"/>
        <w:jc w:val="left"/>
        <w:spacing w:line="440" w:lineRule="exact"/>
        <w:widowControl/>
        <w:rPr>
          <w:rFonts w:hint="eastAsia" w:ascii="宋体" w:hAnsi="宋体"/>
          <w:b/>
          <w:sz w:val="24"/>
        </w:rPr>
      </w:pPr>
      <w:r>
        <w:rPr>
          <w:rFonts w:hint="eastAsia" w:ascii="宋体" w:hAnsi="宋体"/>
          <w:b/>
          <w:sz w:val="24"/>
        </w:rPr>
        <w:t xml:space="preserve">第一条　采购内容</w:t>
      </w:r>
      <w:r/>
    </w:p>
    <w:p>
      <w:pPr>
        <w:ind w:firstLine="480"/>
        <w:jc w:val="left"/>
        <w:spacing w:line="440" w:lineRule="exact"/>
        <w:widowControl/>
        <w:rPr>
          <w:rFonts w:hint="eastAsia" w:ascii="宋体" w:hAnsi="宋体"/>
          <w:sz w:val="24"/>
        </w:rPr>
      </w:pPr>
      <w:r>
        <w:rPr>
          <w:rFonts w:hint="eastAsia" w:ascii="宋体" w:hAnsi="宋体"/>
          <w:sz w:val="24"/>
        </w:rPr>
        <w:t xml:space="preserve">1、项目名称：</w:t>
      </w:r>
      <w:r/>
    </w:p>
    <w:p>
      <w:pPr>
        <w:ind w:firstLine="480"/>
        <w:jc w:val="left"/>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采购内容：服务名称、</w:t>
      </w:r>
      <w:r>
        <w:rPr>
          <w:rFonts w:hint="eastAsia" w:ascii="宋体" w:hAnsi="宋体"/>
          <w:sz w:val="24"/>
        </w:rPr>
        <w:t xml:space="preserve">内容</w:t>
      </w:r>
      <w:r>
        <w:rPr>
          <w:rFonts w:ascii="宋体" w:hAnsi="宋体"/>
          <w:sz w:val="24"/>
        </w:rPr>
        <w:t xml:space="preserve">、数量、价格</w:t>
      </w:r>
      <w:r/>
    </w:p>
    <w:p>
      <w:pPr>
        <w:ind w:firstLine="480"/>
        <w:jc w:val="left"/>
        <w:spacing w:line="440" w:lineRule="exact"/>
        <w:widowControl/>
        <w:rPr>
          <w:rFonts w:hint="eastAsia" w:ascii="宋体" w:hAnsi="宋体"/>
          <w:sz w:val="24"/>
        </w:rPr>
      </w:pPr>
      <w:r>
        <w:rPr>
          <w:rFonts w:hint="eastAsia" w:ascii="宋体" w:hAnsi="宋体"/>
          <w:sz w:val="24"/>
        </w:rPr>
        <w:t xml:space="preserve">3、服务内容：</w:t>
      </w:r>
      <w:r/>
    </w:p>
    <w:p>
      <w:pPr>
        <w:ind w:firstLine="480"/>
        <w:jc w:val="left"/>
        <w:spacing w:line="440" w:lineRule="exact"/>
        <w:widowControl/>
        <w:rPr>
          <w:rFonts w:hint="eastAsia" w:ascii="宋体" w:hAnsi="宋体"/>
          <w:sz w:val="20"/>
          <w:szCs w:val="20"/>
        </w:rPr>
      </w:pPr>
      <w:r>
        <w:rPr>
          <w:rFonts w:ascii="宋体" w:hAnsi="宋体"/>
          <w:sz w:val="24"/>
          <w:lang w:val="zh-CN"/>
        </w:rPr>
        <w:t xml:space="preserve">4</w:t>
      </w:r>
      <w:r>
        <w:rPr>
          <w:rFonts w:hint="eastAsia" w:ascii="宋体" w:hAnsi="宋体"/>
          <w:sz w:val="24"/>
          <w:lang w:val="zh-CN"/>
        </w:rPr>
        <w:t xml:space="preserve">、服务期限：</w:t>
      </w:r>
      <w:r/>
    </w:p>
    <w:p>
      <w:pPr>
        <w:ind w:firstLine="480"/>
        <w:jc w:val="left"/>
        <w:spacing w:line="440" w:lineRule="exact"/>
        <w:widowControl/>
        <w:rPr>
          <w:rFonts w:hint="eastAsia" w:ascii="宋体" w:hAnsi="宋体"/>
          <w:sz w:val="24"/>
          <w:lang w:val="zh-CN"/>
        </w:rPr>
      </w:pPr>
      <w:r>
        <w:rPr>
          <w:rFonts w:ascii="宋体" w:hAnsi="宋体"/>
          <w:sz w:val="24"/>
          <w:lang w:val="zh-CN"/>
        </w:rPr>
        <w:t xml:space="preserve">5</w:t>
      </w:r>
      <w:r>
        <w:rPr>
          <w:rFonts w:hint="eastAsia" w:ascii="宋体" w:hAnsi="宋体"/>
          <w:sz w:val="24"/>
          <w:lang w:val="zh-CN"/>
        </w:rPr>
        <w:t xml:space="preserve">、其他：无</w:t>
      </w:r>
      <w:r/>
    </w:p>
    <w:p>
      <w:pPr>
        <w:ind w:firstLine="482"/>
        <w:jc w:val="left"/>
        <w:spacing w:line="440" w:lineRule="exact"/>
        <w:rPr>
          <w:rFonts w:hint="eastAsia" w:ascii="宋体" w:hAnsi="宋体"/>
          <w:b/>
          <w:sz w:val="24"/>
          <w:lang w:val="zh-CN"/>
        </w:rPr>
      </w:pPr>
      <w:r>
        <w:rPr>
          <w:rFonts w:ascii="宋体" w:hAnsi="宋体"/>
          <w:b/>
          <w:sz w:val="24"/>
          <w:lang w:val="zh-CN"/>
        </w:rPr>
        <w:t xml:space="preserve">第二条　合同价款</w:t>
      </w:r>
      <w:r/>
    </w:p>
    <w:p>
      <w:pPr>
        <w:ind w:firstLine="482"/>
        <w:jc w:val="left"/>
        <w:spacing w:line="360" w:lineRule="auto"/>
        <w:widowControl/>
        <w:rPr>
          <w:rFonts w:hint="eastAsia" w:ascii="宋体" w:hAnsi="宋体"/>
          <w:sz w:val="24"/>
          <w:lang w:val="zh-CN"/>
        </w:rPr>
      </w:pPr>
      <w:r>
        <w:rPr>
          <w:rFonts w:hint="eastAsia" w:ascii="宋体" w:hAnsi="宋体"/>
          <w:sz w:val="24"/>
          <w:lang w:val="zh-CN"/>
        </w:rPr>
        <w:t xml:space="preserve">本项目合同总价款为</w:t>
      </w:r>
      <w:r>
        <w:rPr>
          <w:rFonts w:hint="eastAsia" w:ascii="宋体" w:hAnsi="宋体"/>
          <w:sz w:val="24"/>
          <w:u w:val="single"/>
          <w:lang w:val="zh-CN"/>
        </w:rPr>
        <w:t xml:space="preserve">       元</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2"/>
        <w:jc w:val="left"/>
        <w:spacing w:line="360" w:lineRule="auto"/>
        <w:rPr>
          <w:rFonts w:hint="eastAsia" w:ascii="宋体" w:hAnsi="宋体"/>
          <w:sz w:val="24"/>
          <w:lang w:val="zh-CN"/>
        </w:rPr>
      </w:pPr>
      <w:r>
        <w:rPr>
          <w:rFonts w:hint="eastAsia" w:ascii="宋体" w:hAnsi="宋体"/>
          <w:sz w:val="24"/>
          <w:lang w:val="zh-CN"/>
        </w:rPr>
        <w:t xml:space="preserve">以上总价包括但不限于人员费用（工资、福利、培训、社会保险等）、服务所用设备工具购置及维修费用、服务所用材料消耗费用、管理费用、利润、税金、政策性文件规定及合同包含的所有风险、责任等一切费用。其中人员工资部分不得低于常州地区当前最低工资标准，社保缴费部分不得低于常州地区社保管理部门规定的当前最低缴费标准，否则引起的任何争议均由乙方自行解决。乙方应充分考虑项目完成的政策性调整、各种市场价格的浮动等因素造成的价格变动，项目完成期内的合同价格不作调整。</w:t>
      </w:r>
      <w:r/>
    </w:p>
    <w:p>
      <w:pPr>
        <w:ind w:firstLine="482"/>
        <w:jc w:val="left"/>
        <w:spacing w:line="440" w:lineRule="exact"/>
        <w:rPr>
          <w:rFonts w:hint="eastAsia" w:ascii="宋体" w:hAnsi="宋体"/>
          <w:b/>
          <w:bCs/>
          <w:sz w:val="24"/>
          <w:lang w:val="zh-CN"/>
        </w:rPr>
      </w:pPr>
      <w:r>
        <w:rPr>
          <w:rFonts w:hint="eastAsia" w:ascii="宋体" w:hAnsi="宋体"/>
          <w:b/>
          <w:bCs/>
          <w:sz w:val="24"/>
          <w:lang w:val="zh-CN"/>
        </w:rPr>
        <w:t xml:space="preserve">第三条　组成本合同的有关文件</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（1）磋商文件；</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（2）响应文件；</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（3）中标（成交）通知书；</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（4）乙方在投标、评标过程中所作其它有关承诺、声明、书面澄清；</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这些文件相互说明，如果各文件存在歧义或不一致，以本合同为准。</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第四条　权利保证</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第五条　质量保证和售后服务</w:t>
      </w:r>
      <w:r/>
    </w:p>
    <w:p>
      <w:pPr>
        <w:ind w:firstLine="480"/>
        <w:jc w:val="left"/>
        <w:spacing w:line="440" w:lineRule="exact"/>
        <w:widowControl/>
        <w:rPr>
          <w:rFonts w:hint="eastAsia" w:ascii="宋体" w:hAnsi="宋体"/>
          <w:sz w:val="24"/>
        </w:rPr>
      </w:pPr>
      <w:r>
        <w:rPr>
          <w:rFonts w:hint="eastAsia" w:ascii="宋体" w:hAnsi="宋体"/>
          <w:sz w:val="24"/>
        </w:rPr>
        <w:t xml:space="preserve">1、乙方应按采购文件规定的服务要求、技术要求、质量标准向甲方提供服务，并持续改进运行工艺和运营方法，保证实现本合同规定的各项考核指标，并达到有效的国家和地方标准。</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2、乙方应按采购文件、</w:t>
      </w:r>
      <w:r>
        <w:rPr>
          <w:rFonts w:hint="eastAsia" w:ascii="宋体" w:hAnsi="宋体"/>
          <w:sz w:val="24"/>
          <w:lang w:val="zh-CN"/>
        </w:rPr>
        <w:t xml:space="preserve">响应</w:t>
      </w:r>
      <w:r>
        <w:rPr>
          <w:rFonts w:hint="eastAsia" w:ascii="宋体" w:hAnsi="宋体"/>
          <w:sz w:val="24"/>
          <w:lang w:val="zh-CN"/>
        </w:rPr>
        <w:t xml:space="preserve">文件及乙方在询标过程中做出的书面说明或承诺提供及时、快速、优质的售后服务。</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第六条　验收</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验收标准：按采购文件所规定的服务标准和乙方</w:t>
      </w:r>
      <w:r>
        <w:rPr>
          <w:rFonts w:hint="eastAsia" w:ascii="宋体" w:hAnsi="宋体"/>
          <w:sz w:val="24"/>
          <w:lang w:val="zh-CN"/>
        </w:rPr>
        <w:t xml:space="preserve">响应</w:t>
      </w:r>
      <w:r>
        <w:rPr>
          <w:rFonts w:hint="eastAsia" w:ascii="宋体" w:hAnsi="宋体"/>
          <w:sz w:val="24"/>
          <w:lang w:val="zh-CN"/>
        </w:rPr>
        <w:t xml:space="preserve">文件的承诺</w:t>
      </w:r>
      <w:r>
        <w:rPr>
          <w:rFonts w:hint="eastAsia" w:ascii="宋体" w:hAnsi="宋体"/>
          <w:sz w:val="24"/>
        </w:rPr>
        <w:t xml:space="preserve">。</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第七条　付款</w:t>
      </w:r>
      <w:r/>
    </w:p>
    <w:p>
      <w:pPr>
        <w:ind w:firstLine="480"/>
        <w:jc w:val="left"/>
        <w:spacing w:line="440" w:lineRule="exact"/>
        <w:widowControl/>
        <w:rPr>
          <w:rFonts w:hint="eastAsia" w:ascii="宋体" w:hAnsi="宋体"/>
          <w:sz w:val="24"/>
        </w:rPr>
      </w:pPr>
      <w:r>
        <w:rPr>
          <w:rFonts w:hint="eastAsia" w:ascii="宋体" w:hAnsi="宋体"/>
          <w:sz w:val="24"/>
        </w:rPr>
        <w:t xml:space="preserve">每次付款前，乙方需提供符合要求的发票。合同签订后支付合同款的30%作为预付款，提交全部成果且经甲方确认后付清余款（期间不计利息）。</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第八条　违约责任</w:t>
      </w:r>
      <w:r/>
    </w:p>
    <w:p>
      <w:pPr>
        <w:ind w:firstLine="480"/>
        <w:jc w:val="left"/>
        <w:spacing w:line="440" w:lineRule="exact"/>
        <w:widowControl/>
        <w:rPr>
          <w:rFonts w:hint="eastAsia" w:ascii="宋体" w:hAnsi="宋体"/>
          <w:sz w:val="24"/>
        </w:rPr>
      </w:pPr>
      <w:r>
        <w:rPr>
          <w:rFonts w:ascii="宋体" w:hAnsi="宋体"/>
          <w:sz w:val="24"/>
        </w:rPr>
        <w:t xml:space="preserve">1</w:t>
      </w:r>
      <w:r>
        <w:rPr>
          <w:rFonts w:hint="eastAsia" w:ascii="宋体" w:hAnsi="宋体"/>
          <w:sz w:val="24"/>
        </w:rPr>
        <w:t xml:space="preserve">、乙方无法完成项目的，应向甲方支付合同总价10％的违约金，同时甲方有权解除合同。</w:t>
      </w:r>
      <w:r/>
    </w:p>
    <w:p>
      <w:pPr>
        <w:ind w:firstLine="480"/>
        <w:jc w:val="left"/>
        <w:spacing w:line="440" w:lineRule="exact"/>
        <w:widowControl/>
        <w:rPr>
          <w:rFonts w:hint="eastAsia" w:ascii="宋体" w:hAnsi="宋体"/>
          <w:sz w:val="24"/>
        </w:rPr>
      </w:pPr>
      <w:r>
        <w:rPr>
          <w:rFonts w:ascii="宋体" w:hAnsi="宋体"/>
          <w:sz w:val="24"/>
        </w:rPr>
        <w:t xml:space="preserve">2</w:t>
      </w:r>
      <w:r>
        <w:rPr>
          <w:rFonts w:hint="eastAsia" w:ascii="宋体" w:hAnsi="宋体"/>
          <w:sz w:val="24"/>
        </w:rPr>
        <w:t xml:space="preserve">、</w:t>
      </w:r>
      <w:r>
        <w:rPr>
          <w:rFonts w:hint="eastAsia" w:ascii="宋体" w:hAnsi="宋体"/>
          <w:sz w:val="24"/>
        </w:rPr>
        <w:t xml:space="preserve">若由于乙方自身原因延误进度，甲方按照1%的合同金额*延误天数进行扣款。如发生3个工作日以上的延误，甲方有权终止本项目合同，已发生费用不予支付，并视情况追究乙方的违约责任。</w:t>
      </w:r>
      <w:r/>
    </w:p>
    <w:p>
      <w:pPr>
        <w:ind w:firstLine="480"/>
        <w:jc w:val="left"/>
        <w:spacing w:line="440" w:lineRule="exact"/>
        <w:widowControl/>
        <w:rPr>
          <w:rFonts w:hint="eastAsia" w:ascii="宋体" w:hAnsi="宋体"/>
          <w:sz w:val="24"/>
        </w:rPr>
      </w:pPr>
      <w:r>
        <w:rPr>
          <w:rFonts w:ascii="宋体" w:hAnsi="宋体"/>
          <w:sz w:val="24"/>
        </w:rPr>
        <w:t xml:space="preserve">3</w:t>
      </w:r>
      <w:r>
        <w:rPr>
          <w:rFonts w:hint="eastAsia" w:ascii="宋体" w:hAnsi="宋体"/>
          <w:sz w:val="24"/>
        </w:rPr>
        <w:t xml:space="preserve">、乙方完成的项目或提供的服务不符合要求的，除按本合同约定的惩罚办法进行惩罚外，还应按照甲方选择的下列一种或多种方式承担赔偿责任：</w:t>
      </w:r>
      <w:r/>
    </w:p>
    <w:p>
      <w:pPr>
        <w:ind w:firstLine="480"/>
        <w:jc w:val="left"/>
        <w:spacing w:line="440" w:lineRule="exact"/>
        <w:widowControl/>
        <w:rPr>
          <w:rFonts w:hint="eastAsia" w:ascii="宋体" w:hAnsi="宋体"/>
          <w:sz w:val="24"/>
        </w:rPr>
      </w:pPr>
      <w:r>
        <w:rPr>
          <w:rFonts w:hint="eastAsia" w:ascii="宋体" w:hAnsi="宋体"/>
          <w:sz w:val="24"/>
        </w:rPr>
        <w:t xml:space="preserve">(1)在甲方同意延长的期限内交提供服务并承担由此给甲方造成的一切损失；逾期未完成或完成的项目仍不符合要求，乙方应向甲方支付合同总价10％的违约金，同时甲方有权解除合同；</w:t>
      </w:r>
      <w:r/>
    </w:p>
    <w:p>
      <w:pPr>
        <w:ind w:firstLine="480"/>
        <w:jc w:val="left"/>
        <w:spacing w:line="440" w:lineRule="exac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440" w:lineRule="exac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440" w:lineRule="exact"/>
        <w:widowControl/>
        <w:rPr>
          <w:rFonts w:hint="eastAsia" w:ascii="宋体" w:hAnsi="宋体"/>
          <w:sz w:val="24"/>
        </w:rPr>
      </w:pPr>
      <w:r>
        <w:rPr>
          <w:rFonts w:ascii="宋体" w:hAnsi="宋体"/>
          <w:sz w:val="24"/>
        </w:rPr>
        <w:t xml:space="preserve">4</w:t>
      </w:r>
      <w:r>
        <w:rPr>
          <w:rFonts w:hint="eastAsia" w:ascii="宋体" w:hAnsi="宋体"/>
          <w:sz w:val="24"/>
        </w:rPr>
        <w:t xml:space="preserve">、乙方未按规定和承诺提供伴随服务、售后服务的，应向甲方支付合同总价5％的违约金，给甲方造成的损失超过违约金的，还应赔偿甲方损失。</w:t>
      </w:r>
      <w:r/>
    </w:p>
    <w:p>
      <w:pPr>
        <w:ind w:firstLine="480"/>
        <w:jc w:val="left"/>
        <w:spacing w:line="440" w:lineRule="exact"/>
        <w:widowControl/>
        <w:rPr>
          <w:rFonts w:hint="eastAsia" w:ascii="宋体" w:hAnsi="宋体"/>
          <w:sz w:val="24"/>
        </w:rPr>
      </w:pPr>
      <w:r>
        <w:rPr>
          <w:rFonts w:ascii="宋体" w:hAnsi="宋体"/>
          <w:sz w:val="24"/>
        </w:rPr>
        <w:t xml:space="preserve">5</w:t>
      </w:r>
      <w:r>
        <w:rPr>
          <w:rFonts w:hint="eastAsia" w:ascii="宋体" w:hAnsi="宋体"/>
          <w:sz w:val="24"/>
        </w:rPr>
        <w:t xml:space="preserve">、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p>
    <w:p>
      <w:pPr>
        <w:ind w:firstLine="480"/>
        <w:jc w:val="left"/>
        <w:spacing w:line="440" w:lineRule="exact"/>
        <w:widowControl/>
        <w:rPr>
          <w:rFonts w:hint="eastAsia" w:ascii="宋体" w:hAnsi="宋体"/>
          <w:sz w:val="24"/>
        </w:rPr>
      </w:pPr>
      <w:r>
        <w:rPr>
          <w:rFonts w:ascii="宋体" w:hAnsi="宋体"/>
          <w:sz w:val="24"/>
        </w:rPr>
        <w:t xml:space="preserve">6</w:t>
      </w:r>
      <w:r>
        <w:rPr>
          <w:rFonts w:hint="eastAsia" w:ascii="宋体" w:hAnsi="宋体"/>
          <w:sz w:val="24"/>
        </w:rPr>
        <w:t xml:space="preserve">、违约方承担违约责任并不影响其合同项下的义务(合同解除的除外)。</w:t>
      </w:r>
      <w:r/>
    </w:p>
    <w:p>
      <w:pPr>
        <w:ind w:firstLine="480"/>
        <w:jc w:val="left"/>
        <w:spacing w:line="440" w:lineRule="exact"/>
        <w:widowControl/>
        <w:rPr>
          <w:rFonts w:hint="eastAsia" w:ascii="宋体" w:hAnsi="宋体"/>
          <w:sz w:val="24"/>
        </w:rPr>
      </w:pPr>
      <w:r>
        <w:rPr>
          <w:rFonts w:ascii="宋体" w:hAnsi="宋体"/>
          <w:sz w:val="24"/>
        </w:rPr>
        <w:t xml:space="preserve">7</w:t>
      </w:r>
      <w:r>
        <w:rPr>
          <w:rFonts w:hint="eastAsia" w:ascii="宋体" w:hAnsi="宋体"/>
          <w:sz w:val="24"/>
        </w:rPr>
        <w:t xml:space="preserve">、其他：无</w:t>
      </w:r>
      <w:r/>
    </w:p>
    <w:p>
      <w:pPr>
        <w:ind w:firstLine="480"/>
        <w:jc w:val="left"/>
        <w:spacing w:line="440" w:lineRule="exact"/>
        <w:widowControl/>
        <w:rPr>
          <w:rFonts w:hint="eastAsia" w:ascii="宋体" w:hAnsi="宋体"/>
          <w:b/>
          <w:bCs/>
          <w:sz w:val="24"/>
        </w:rPr>
      </w:pPr>
      <w:r>
        <w:rPr>
          <w:rFonts w:hint="eastAsia" w:ascii="宋体" w:hAnsi="宋体"/>
          <w:b/>
          <w:bCs/>
          <w:sz w:val="24"/>
          <w:lang w:val="zh-CN"/>
        </w:rPr>
        <w:t xml:space="preserve">第九条　</w:t>
      </w:r>
      <w:r>
        <w:rPr>
          <w:rFonts w:hint="eastAsia" w:ascii="宋体" w:hAnsi="宋体"/>
          <w:b/>
          <w:bCs/>
          <w:sz w:val="24"/>
        </w:rPr>
        <w:t xml:space="preserve">不可抗力</w:t>
      </w:r>
      <w:r/>
    </w:p>
    <w:p>
      <w:pPr>
        <w:ind w:firstLine="480"/>
        <w:jc w:val="left"/>
        <w:spacing w:line="440" w:lineRule="exac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jc w:val="left"/>
        <w:spacing w:line="440" w:lineRule="exac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40" w:lineRule="exac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40" w:lineRule="exac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jc w:val="left"/>
        <w:spacing w:line="440" w:lineRule="exact"/>
        <w:widowControl/>
        <w:rPr>
          <w:rFonts w:hint="eastAsia" w:ascii="宋体" w:hAnsi="宋体"/>
          <w:b/>
          <w:bCs/>
          <w:sz w:val="24"/>
          <w:lang w:val="zh-CN"/>
        </w:rPr>
      </w:pPr>
      <w:r>
        <w:rPr>
          <w:rFonts w:hint="eastAsia" w:ascii="宋体" w:hAnsi="宋体"/>
          <w:b/>
          <w:bCs/>
          <w:sz w:val="24"/>
        </w:rPr>
        <w:t xml:space="preserve">第十条　</w:t>
      </w:r>
      <w:r>
        <w:rPr>
          <w:rFonts w:hint="eastAsia" w:ascii="宋体" w:hAnsi="宋体"/>
          <w:b/>
          <w:bCs/>
          <w:sz w:val="24"/>
          <w:lang w:val="zh-CN"/>
        </w:rPr>
        <w:t xml:space="preserve">合同的变更和终止</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jc w:val="left"/>
        <w:spacing w:line="440" w:lineRule="exac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jc w:val="left"/>
        <w:spacing w:line="440" w:lineRule="exact"/>
        <w:widowControl/>
        <w:rPr>
          <w:rFonts w:hint="eastAsia" w:ascii="宋体" w:hAnsi="宋体"/>
          <w:b/>
          <w:bCs/>
          <w:sz w:val="24"/>
        </w:rPr>
      </w:pPr>
      <w:r>
        <w:rPr>
          <w:rFonts w:hint="eastAsia" w:ascii="宋体" w:hAnsi="宋体"/>
          <w:b/>
          <w:bCs/>
          <w:sz w:val="24"/>
        </w:rPr>
        <w:t xml:space="preserve">第十一条  合同的终止</w:t>
      </w:r>
      <w:r/>
    </w:p>
    <w:p>
      <w:pPr>
        <w:ind w:firstLine="480"/>
        <w:jc w:val="left"/>
        <w:spacing w:line="440" w:lineRule="exact"/>
        <w:widowControl/>
        <w:rPr>
          <w:rFonts w:hint="eastAsia" w:ascii="宋体" w:hAnsi="宋体"/>
          <w:sz w:val="24"/>
        </w:rPr>
      </w:pPr>
      <w:r>
        <w:rPr>
          <w:rFonts w:hint="eastAsia" w:ascii="宋体" w:hAnsi="宋体"/>
          <w:sz w:val="24"/>
        </w:rPr>
        <w:t xml:space="preserve">本合同因下列原因而终止：</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(1)本合同正常履行完毕；</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(2)因不可抗力导致本合同无法履行或履行不必要；</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(3)任何一方根据本合同约定或法律规定行使解除权解除本合同；</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(4）因相关部门要求对本合同作出重大修订或适用的中国法律发生重要变化，甲方不得进行委托或对甲方权利义务造成重大不利影响的；</w:t>
      </w:r>
      <w:r/>
    </w:p>
    <w:p>
      <w:pPr>
        <w:ind w:firstLine="480"/>
        <w:jc w:val="left"/>
        <w:spacing w:line="440" w:lineRule="exact"/>
        <w:widowControl/>
        <w:rPr>
          <w:rFonts w:hint="eastAsia" w:ascii="宋体" w:hAnsi="宋体"/>
          <w:b/>
          <w:bCs/>
          <w:sz w:val="24"/>
          <w:u w:val="single"/>
        </w:rPr>
      </w:pPr>
      <w:r>
        <w:rPr>
          <w:rFonts w:hint="eastAsia" w:ascii="宋体" w:hAnsi="宋体"/>
          <w:b/>
          <w:bCs/>
          <w:sz w:val="24"/>
          <w:u w:val="single"/>
        </w:rPr>
        <w:t xml:space="preserve">(5)合同的继续履行将损害国家利益和社会公共利益。</w:t>
      </w:r>
      <w:r/>
    </w:p>
    <w:p>
      <w:pPr>
        <w:ind w:firstLine="480"/>
        <w:jc w:val="left"/>
        <w:spacing w:line="440" w:lineRule="exact"/>
        <w:widowControl/>
        <w:rPr>
          <w:rFonts w:hint="eastAsia" w:ascii="宋体" w:hAnsi="宋体"/>
          <w:sz w:val="24"/>
        </w:rPr>
      </w:pPr>
      <w:r>
        <w:rPr>
          <w:rFonts w:hint="eastAsia" w:ascii="宋体" w:hAnsi="宋体"/>
          <w:sz w:val="24"/>
        </w:rPr>
        <w:t xml:space="preserve">除上述情形外，甲乙双方不得擅自终止合同。</w:t>
      </w:r>
      <w:r/>
    </w:p>
    <w:p>
      <w:pPr>
        <w:ind w:firstLine="480"/>
        <w:jc w:val="left"/>
        <w:spacing w:line="440" w:lineRule="exact"/>
        <w:widowControl/>
        <w:rPr>
          <w:rFonts w:hint="eastAsia" w:ascii="宋体" w:hAnsi="宋体"/>
          <w:b/>
          <w:bCs/>
          <w:sz w:val="24"/>
          <w:lang w:val="zh-CN"/>
        </w:rPr>
      </w:pPr>
      <w:r>
        <w:rPr>
          <w:rFonts w:hint="eastAsia" w:ascii="宋体" w:hAnsi="宋体"/>
          <w:b/>
          <w:bCs/>
          <w:sz w:val="24"/>
          <w:lang w:val="zh-CN"/>
        </w:rPr>
        <w:t xml:space="preserve">第十二条　争议的解决</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b/>
          <w:bCs/>
          <w:sz w:val="24"/>
          <w:u w:val="single"/>
        </w:rPr>
        <w:t xml:space="preserve"> （</w:t>
      </w:r>
      <w:r>
        <w:rPr>
          <w:rFonts w:ascii="宋体" w:hAnsi="宋体"/>
          <w:b/>
          <w:bCs/>
          <w:sz w:val="24"/>
          <w:u w:val="single"/>
        </w:rPr>
        <w:t xml:space="preserve">2</w:t>
      </w:r>
      <w:r>
        <w:rPr>
          <w:rFonts w:hint="eastAsia" w:ascii="宋体" w:hAnsi="宋体"/>
          <w:b/>
          <w:bCs/>
          <w:sz w:val="24"/>
          <w:u w:val="single"/>
        </w:rPr>
        <w:t xml:space="preserve">） </w:t>
      </w:r>
      <w:r>
        <w:rPr>
          <w:rFonts w:hint="eastAsia" w:ascii="宋体" w:hAnsi="宋体"/>
          <w:sz w:val="24"/>
          <w:lang w:val="zh-CN"/>
        </w:rPr>
        <w:t xml:space="preserve">种方式解决争议：</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jc w:val="left"/>
        <w:spacing w:line="440" w:lineRule="exac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2"/>
        <w:spacing w:line="360" w:lineRule="auto"/>
        <w:rPr>
          <w:rFonts w:hint="eastAsia" w:ascii="宋体" w:hAnsi="宋体"/>
          <w:b/>
          <w:sz w:val="24"/>
        </w:rPr>
      </w:pPr>
      <w:r>
        <w:rPr>
          <w:rFonts w:hint="eastAsia" w:ascii="宋体" w:hAnsi="宋体"/>
          <w:b/>
          <w:sz w:val="24"/>
        </w:rPr>
        <w:t xml:space="preserve">第十三条</w:t>
      </w:r>
      <w:r>
        <w:rPr>
          <w:rFonts w:hint="eastAsia" w:ascii="宋体" w:hAnsi="宋体"/>
          <w:b/>
          <w:sz w:val="24"/>
        </w:rPr>
        <w:t xml:space="preserve">、合同生效及其它：</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甲乙双方代表签字并加盖公章后生效。</w:t>
      </w:r>
      <w:r>
        <w:rPr>
          <w:rFonts w:hint="eastAsia" w:ascii="宋体" w:hAnsi="宋体"/>
          <w:sz w:val="24"/>
        </w:rPr>
        <w:t xml:space="preserve">见证方仅对甲乙双方签订合同的事实进行见证，不代表任何承诺或保证，该合同的履行等相关情况均与见证方无任何关系。</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合同签订后甲乙</w:t>
      </w:r>
      <w:r>
        <w:rPr>
          <w:rFonts w:hint="eastAsia" w:ascii="宋体" w:hAnsi="宋体"/>
          <w:sz w:val="24"/>
        </w:rPr>
        <w:t xml:space="preserve">双</w:t>
      </w:r>
      <w:r>
        <w:rPr>
          <w:rFonts w:hint="eastAsia" w:ascii="宋体" w:hAnsi="宋体"/>
          <w:sz w:val="24"/>
        </w:rPr>
        <w:t xml:space="preserve">方即直接产生权利与义务的关系，合同执行过程中出现的问题应按照《民法典》的规定办理，在合同履行过程中，</w:t>
      </w:r>
      <w:r>
        <w:rPr>
          <w:rFonts w:hint="eastAsia" w:ascii="宋体" w:hAnsi="宋体"/>
          <w:sz w:val="24"/>
        </w:rPr>
        <w:t xml:space="preserve">双</w:t>
      </w:r>
      <w:r>
        <w:rPr>
          <w:rFonts w:hint="eastAsia" w:ascii="宋体" w:hAnsi="宋体"/>
          <w:sz w:val="24"/>
        </w:rPr>
        <w:t xml:space="preserve">方如有争议，经协商无效，任何一方可向所在地人民法院提起诉讼。</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合同在执行过程中出现的未尽事宜，</w:t>
      </w:r>
      <w:r>
        <w:rPr>
          <w:rFonts w:hint="eastAsia" w:ascii="宋体" w:hAnsi="宋体"/>
          <w:sz w:val="24"/>
        </w:rPr>
        <w:t xml:space="preserve">双</w:t>
      </w:r>
      <w:r>
        <w:rPr>
          <w:rFonts w:hint="eastAsia" w:ascii="宋体" w:hAnsi="宋体"/>
          <w:sz w:val="24"/>
        </w:rPr>
        <w:t xml:space="preserve">方在不违背本合同和</w:t>
      </w:r>
      <w:r>
        <w:rPr>
          <w:rFonts w:hint="eastAsia" w:ascii="宋体" w:hAnsi="宋体"/>
          <w:sz w:val="24"/>
        </w:rPr>
        <w:t xml:space="preserve">采购</w:t>
      </w:r>
      <w:r>
        <w:rPr>
          <w:rFonts w:hint="eastAsia" w:ascii="宋体" w:hAnsi="宋体"/>
          <w:sz w:val="24"/>
        </w:rPr>
        <w:t xml:space="preserve">文件的原则下协商解决，协商结果以书面形式盖章记录在案，作为本合同的附件，与本合同具有同等效力，但需提交招标代理机构一份备存。</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合同的份数：本合同一式</w:t>
      </w:r>
      <w:r>
        <w:rPr>
          <w:rFonts w:hint="eastAsia" w:ascii="宋体" w:hAnsi="宋体"/>
          <w:sz w:val="24"/>
        </w:rPr>
        <w:t xml:space="preserve">伍</w:t>
      </w:r>
      <w:r>
        <w:rPr>
          <w:rFonts w:hint="eastAsia" w:ascii="宋体" w:hAnsi="宋体"/>
          <w:sz w:val="24"/>
        </w:rPr>
        <w:t xml:space="preserve">份，甲方、乙方各两份，招标代理机构执一份。</w:t>
      </w:r>
      <w:r/>
    </w:p>
    <w:p>
      <w:pPr>
        <w:spacing w:line="360" w:lineRule="auto"/>
        <w:rPr>
          <w:rFonts w:hint="eastAsia" w:ascii="宋体" w:hAnsi="宋体"/>
          <w:b/>
          <w:sz w:val="24"/>
        </w:rPr>
      </w:pPr>
      <w:r>
        <w:rPr>
          <w:rFonts w:hint="eastAsia" w:ascii="宋体" w:hAnsi="宋体"/>
          <w:b/>
          <w:sz w:val="24"/>
        </w:rPr>
        <w:t xml:space="preserve">甲方(公章)：                              </w:t>
      </w:r>
      <w:r/>
    </w:p>
    <w:p>
      <w:pPr>
        <w:spacing w:line="360" w:lineRule="auto"/>
        <w:rPr>
          <w:rFonts w:hint="eastAsia" w:ascii="宋体" w:hAnsi="宋体"/>
          <w:b/>
          <w:sz w:val="24"/>
        </w:rPr>
      </w:pPr>
      <w:r>
        <w:rPr>
          <w:rFonts w:hint="eastAsia" w:ascii="宋体" w:hAnsi="宋体"/>
          <w:b/>
          <w:sz w:val="24"/>
        </w:rPr>
        <w:t xml:space="preserve">法人代表（签章）：</w:t>
      </w:r>
      <w:r>
        <w:rPr>
          <w:rFonts w:hint="eastAsia" w:ascii="宋体" w:hAnsi="宋体"/>
          <w:b/>
          <w:sz w:val="24"/>
        </w:rPr>
        <w:tab/>
        <w:t xml:space="preserve">                   </w:t>
      </w:r>
      <w:r/>
    </w:p>
    <w:p>
      <w:pPr>
        <w:spacing w:line="360" w:lineRule="auto"/>
        <w:rPr>
          <w:rFonts w:hint="eastAsia" w:ascii="宋体" w:hAnsi="宋体"/>
          <w:b/>
          <w:sz w:val="24"/>
        </w:rPr>
      </w:pPr>
      <w:r>
        <w:rPr>
          <w:rFonts w:hint="eastAsia" w:ascii="宋体" w:hAnsi="宋体"/>
          <w:b/>
          <w:sz w:val="24"/>
        </w:rPr>
        <w:t xml:space="preserve">或其                                     </w:t>
      </w:r>
      <w:r/>
    </w:p>
    <w:p>
      <w:pPr>
        <w:spacing w:line="360" w:lineRule="auto"/>
        <w:rPr>
          <w:rFonts w:hint="eastAsia" w:ascii="宋体" w:hAnsi="宋体"/>
          <w:b/>
          <w:sz w:val="24"/>
        </w:rPr>
      </w:pPr>
      <w:r>
        <w:rPr>
          <w:rFonts w:hint="eastAsia" w:ascii="宋体" w:hAnsi="宋体"/>
          <w:b/>
          <w:sz w:val="24"/>
        </w:rPr>
        <w:t xml:space="preserve">授权代理人（签章）：</w:t>
      </w:r>
      <w:r>
        <w:rPr>
          <w:rFonts w:hint="eastAsia" w:ascii="宋体" w:hAnsi="宋体"/>
          <w:b/>
          <w:sz w:val="24"/>
        </w:rPr>
        <w:tab/>
      </w:r>
      <w:r>
        <w:rPr>
          <w:rFonts w:hint="eastAsia" w:ascii="宋体" w:hAnsi="宋体"/>
          <w:b/>
          <w:sz w:val="24"/>
        </w:rPr>
        <w:tab/>
        <w:t xml:space="preserve">              </w:t>
      </w:r>
      <w:r>
        <w:rPr>
          <w:rFonts w:ascii="宋体" w:hAnsi="宋体"/>
          <w:b/>
          <w:sz w:val="24"/>
        </w:rPr>
        <w:t xml:space="preserve">    </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t xml:space="preserve">乙</w:t>
      </w:r>
      <w:r>
        <w:rPr>
          <w:rFonts w:hint="eastAsia" w:ascii="宋体" w:hAnsi="宋体"/>
          <w:b/>
          <w:sz w:val="24"/>
        </w:rPr>
        <w:t xml:space="preserve">方(公章)：                              </w:t>
      </w:r>
      <w:r/>
    </w:p>
    <w:p>
      <w:pPr>
        <w:spacing w:line="360" w:lineRule="auto"/>
        <w:rPr>
          <w:rFonts w:hint="eastAsia" w:ascii="宋体" w:hAnsi="宋体"/>
          <w:b/>
          <w:sz w:val="24"/>
        </w:rPr>
      </w:pPr>
      <w:r>
        <w:rPr>
          <w:rFonts w:hint="eastAsia" w:ascii="宋体" w:hAnsi="宋体"/>
          <w:b/>
          <w:sz w:val="24"/>
        </w:rPr>
        <w:t xml:space="preserve">法人代表（签章）：</w:t>
      </w:r>
      <w:r>
        <w:rPr>
          <w:rFonts w:hint="eastAsia" w:ascii="宋体" w:hAnsi="宋体"/>
          <w:b/>
          <w:sz w:val="24"/>
        </w:rPr>
        <w:tab/>
        <w:t xml:space="preserve">                      </w:t>
      </w:r>
      <w:r>
        <w:rPr>
          <w:rFonts w:hint="eastAsia" w:ascii="宋体" w:hAnsi="宋体"/>
          <w:b/>
          <w:sz w:val="24"/>
        </w:rPr>
        <w:tab/>
      </w:r>
      <w:r/>
    </w:p>
    <w:p>
      <w:pPr>
        <w:spacing w:line="360" w:lineRule="auto"/>
        <w:rPr>
          <w:rFonts w:hint="eastAsia" w:ascii="宋体" w:hAnsi="宋体"/>
          <w:b/>
          <w:sz w:val="24"/>
        </w:rPr>
      </w:pPr>
      <w:r>
        <w:rPr>
          <w:rFonts w:hint="eastAsia" w:ascii="宋体" w:hAnsi="宋体"/>
          <w:b/>
          <w:sz w:val="24"/>
        </w:rPr>
        <w:t xml:space="preserve">或其                                     </w:t>
      </w:r>
      <w:r/>
    </w:p>
    <w:p>
      <w:pPr>
        <w:spacing w:line="360" w:lineRule="auto"/>
        <w:rPr>
          <w:rFonts w:hint="eastAsia" w:ascii="宋体" w:hAnsi="宋体"/>
          <w:b/>
          <w:sz w:val="24"/>
        </w:rPr>
      </w:pPr>
      <w:r>
        <w:rPr>
          <w:rFonts w:hint="eastAsia" w:ascii="宋体" w:hAnsi="宋体"/>
          <w:b/>
          <w:sz w:val="24"/>
        </w:rPr>
        <w:t xml:space="preserve">授权代理人（签章）：</w:t>
      </w:r>
      <w:r>
        <w:rPr>
          <w:rFonts w:hint="eastAsia" w:ascii="宋体" w:hAnsi="宋体"/>
          <w:b/>
          <w:sz w:val="24"/>
        </w:rPr>
        <w:tab/>
      </w:r>
      <w:r>
        <w:rPr>
          <w:rFonts w:hint="eastAsia" w:ascii="宋体" w:hAnsi="宋体"/>
          <w:b/>
          <w:sz w:val="24"/>
        </w:rPr>
        <w:tab/>
        <w:t xml:space="preserve">                     </w:t>
      </w:r>
      <w:r/>
    </w:p>
    <w:tbl>
      <w:tblPr>
        <w:tblW w:w="9356" w:type="dxa"/>
        <w:jc w:val="center"/>
        <w:tblLayout w:type="fixed"/>
        <w:tblLook w:val="04A0" w:firstRow="1" w:lastRow="0" w:firstColumn="1" w:lastColumn="0" w:noHBand="0" w:noVBand="1"/>
      </w:tblPr>
      <w:tblGrid>
        <w:gridCol w:w="9356"/>
      </w:tblGrid>
      <w:tr>
        <w:trPr>
          <w:jc w:val="center"/>
        </w:trPr>
        <w:tc>
          <w:tcPr>
            <w:tcBorders>
              <w:top w:val="none" w:color="000000" w:sz="0" w:space="0"/>
              <w:left w:val="none" w:color="000000" w:sz="0" w:space="0"/>
              <w:bottom w:val="none" w:color="000000" w:sz="0" w:space="0"/>
              <w:right w:val="none" w:color="000000" w:sz="0" w:space="0"/>
            </w:tcBorders>
            <w:tcW w:w="9356" w:type="dxa"/>
            <w:textDirection w:val="lrTb"/>
            <w:noWrap w:val="false"/>
          </w:tcPr>
          <w:p>
            <w:pPr>
              <w:ind w:firstLine="960"/>
              <w:jc w:val="left"/>
              <w:spacing w:line="360" w:lineRule="auto"/>
              <w:widowControl/>
              <w:rPr>
                <w:rFonts w:hint="eastAsia" w:ascii="宋体" w:hAnsi="宋体"/>
                <w:sz w:val="24"/>
              </w:rPr>
            </w:pPr>
            <w:r>
              <w:rPr>
                <w:rFonts w:hint="eastAsia" w:ascii="宋体" w:hAnsi="宋体"/>
                <w:sz w:val="24"/>
              </w:rPr>
            </w:r>
            <w:r/>
          </w:p>
        </w:tc>
      </w:tr>
    </w:tbl>
    <w:p>
      <w:pPr>
        <w:spacing w:line="360" w:lineRule="auto"/>
        <w:tabs>
          <w:tab w:val="left" w:pos="900" w:leader="none"/>
          <w:tab w:val="left" w:pos="1080" w:leader="none"/>
        </w:tabs>
        <w:rPr>
          <w:rFonts w:hint="eastAsia" w:ascii="宋体" w:hAnsi="宋体"/>
          <w:b/>
          <w:sz w:val="24"/>
        </w:rPr>
      </w:pPr>
      <w:r>
        <w:rPr>
          <w:rFonts w:hint="eastAsia" w:ascii="宋体" w:hAnsi="宋体"/>
          <w:b/>
          <w:sz w:val="24"/>
        </w:rPr>
        <w:t xml:space="preserve">见证方：（盖章）</w:t>
      </w:r>
      <w:r>
        <w:rPr>
          <w:rFonts w:hint="eastAsia" w:ascii="宋体" w:hAnsi="宋体"/>
          <w:b/>
          <w:sz w:val="24"/>
        </w:rPr>
        <w:tab/>
      </w:r>
      <w:r/>
    </w:p>
    <w:p>
      <w:pPr>
        <w:spacing w:line="360" w:lineRule="auto"/>
        <w:tabs>
          <w:tab w:val="left" w:pos="900" w:leader="none"/>
          <w:tab w:val="left" w:pos="1080" w:leader="none"/>
        </w:tabs>
        <w:rPr>
          <w:rFonts w:hint="eastAsia" w:ascii="宋体" w:hAnsi="宋体"/>
          <w:b/>
          <w:sz w:val="24"/>
        </w:rPr>
      </w:pPr>
      <w:r>
        <w:rPr>
          <w:rFonts w:hint="eastAsia" w:ascii="宋体" w:hAnsi="宋体"/>
          <w:b/>
          <w:sz w:val="24"/>
        </w:rPr>
        <w:t xml:space="preserve">合同签订日期：    年   月   日</w:t>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pStyle w:val="1157"/>
        <w:rPr>
          <w:rFonts w:hint="eastAsia"/>
          <w:color w:val="auto"/>
        </w:rPr>
      </w:pPr>
      <w:r>
        <w:rPr>
          <w:rFonts w:hint="eastAsia"/>
          <w:color w:val="auto"/>
        </w:rPr>
      </w:r>
      <w:r/>
    </w:p>
    <w:p>
      <w:pPr>
        <w:jc w:val="center"/>
        <w:spacing w:line="360" w:lineRule="auto"/>
        <w:rPr>
          <w:rFonts w:hint="eastAsia" w:ascii="宋体" w:hAnsi="宋体"/>
          <w:b/>
          <w:sz w:val="30"/>
          <w:szCs w:val="30"/>
        </w:rPr>
        <w:outlineLvl w:val="0"/>
      </w:pPr>
      <w:r/>
      <w:bookmarkStart w:id="383" w:name="_Toc160609049"/>
      <w:r/>
      <w:bookmarkEnd w:id="381"/>
      <w:r>
        <w:rPr>
          <w:rFonts w:ascii="宋体" w:hAnsi="宋体"/>
          <w:b/>
          <w:sz w:val="36"/>
          <w:szCs w:val="36"/>
        </w:rPr>
        <w:t xml:space="preserve">第七章</w:t>
      </w:r>
      <w:r>
        <w:rPr>
          <w:rFonts w:ascii="宋体" w:hAnsi="宋体"/>
          <w:b/>
          <w:sz w:val="36"/>
          <w:szCs w:val="36"/>
        </w:rPr>
        <w:t xml:space="preserve">   </w:t>
      </w:r>
      <w:r>
        <w:rPr>
          <w:rFonts w:hint="eastAsia" w:ascii="宋体" w:hAnsi="宋体"/>
          <w:b/>
          <w:sz w:val="36"/>
          <w:szCs w:val="36"/>
        </w:rPr>
        <w:t xml:space="preserve">响应文件的组成及提交须知</w:t>
      </w:r>
      <w:bookmarkEnd w:id="383"/>
      <w: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W w:w="1150" w:type="dxa"/>
            <w:vAlign w:val="center"/>
            <w:textDirection w:val="lrTb"/>
            <w:noWrap w:val="false"/>
          </w:tcPr>
          <w:p>
            <w:pPr>
              <w:jc w:val="center"/>
              <w:rPr>
                <w:rFonts w:hint="eastAsia" w:ascii="宋体" w:hAnsi="宋体" w:cs="宋体"/>
                <w:b/>
                <w:szCs w:val="21"/>
              </w:rPr>
            </w:pPr>
            <w:r/>
            <w:bookmarkStart w:id="384" w:name="_Toc86202633"/>
            <w:r>
              <w:rPr>
                <w:rFonts w:hint="eastAsia" w:ascii="宋体" w:hAnsi="宋体" w:cs="宋体"/>
                <w:b/>
                <w:szCs w:val="21"/>
              </w:rPr>
              <w:t xml:space="preserve">名称</w:t>
            </w:r>
            <w:bookmarkEnd w:id="384"/>
            <w:r/>
            <w:r/>
          </w:p>
        </w:tc>
        <w:tc>
          <w:tcPr>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响应文件组 成</w:t>
            </w:r>
            <w:r/>
          </w:p>
        </w:tc>
        <w:tc>
          <w:tcPr>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jc w:val="center"/>
          <w:trHeight w:val="237"/>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843"/>
              <w:rPr>
                <w:rFonts w:hint="eastAsia" w:ascii="宋体" w:hAnsi="宋体" w:cs="宋体"/>
                <w:b/>
                <w:bCs/>
                <w:szCs w:val="21"/>
              </w:rPr>
            </w:pPr>
            <w:r>
              <w:rPr>
                <w:rFonts w:hint="eastAsia" w:ascii="宋体" w:hAnsi="宋体" w:cs="宋体"/>
                <w:b/>
                <w:bCs/>
                <w:szCs w:val="21"/>
              </w:rPr>
              <w:t xml:space="preserve">资格条件</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Align w:val="center"/>
            <w:vMerge w:val="restart"/>
            <w:textDirection w:val="lrTb"/>
            <w:noWrap w:val="false"/>
          </w:tcPr>
          <w:p>
            <w:pPr>
              <w:ind w:firstLine="843"/>
              <w:rPr>
                <w:rFonts w:hint="eastAsia" w:ascii="宋体" w:hAnsi="宋体" w:cs="宋体"/>
                <w:b/>
                <w:bCs/>
                <w:szCs w:val="21"/>
              </w:rPr>
            </w:pPr>
            <w:r>
              <w:rPr>
                <w:rFonts w:hint="eastAsia" w:ascii="宋体" w:hAnsi="宋体" w:cs="宋体"/>
                <w:b/>
                <w:bCs/>
                <w:szCs w:val="21"/>
              </w:rPr>
              <w:t xml:space="preserve">符合条件</w:t>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Height w:val="28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*投标（响应）函</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textDirection w:val="lrTb"/>
            <w:noWrap w:val="false"/>
          </w:tcPr>
          <w:p>
            <w:pPr>
              <w:ind w:firstLine="211"/>
              <w:rPr>
                <w:rFonts w:hint="eastAsia" w:ascii="宋体" w:hAnsi="宋体" w:cs="宋体"/>
                <w:b/>
                <w:bCs/>
                <w:szCs w:val="21"/>
              </w:rPr>
            </w:pPr>
            <w:r>
              <w:rPr>
                <w:rFonts w:hint="eastAsia" w:ascii="宋体" w:hAnsi="宋体" w:cs="宋体"/>
                <w:b/>
                <w:bCs/>
                <w:szCs w:val="21"/>
              </w:rPr>
              <w:t xml:space="preserve"> 综合评审评分项</w:t>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2502" w:type="dxa"/>
            <w:textDirection w:val="lrTb"/>
            <w:noWrap w:val="false"/>
          </w:tcPr>
          <w:p>
            <w:pPr>
              <w:ind w:firstLine="211"/>
              <w:rPr>
                <w:rFonts w:hint="eastAsia" w:ascii="宋体" w:hAnsi="宋体" w:cs="宋体"/>
                <w:b/>
                <w:bCs/>
                <w:szCs w:val="21"/>
              </w:rPr>
            </w:pPr>
            <w:r>
              <w:rPr>
                <w:rFonts w:hint="eastAsia" w:ascii="宋体" w:hAnsi="宋体" w:cs="宋体"/>
                <w:b/>
                <w:bCs/>
                <w:szCs w:val="21"/>
              </w:rPr>
              <w:t xml:space="preserve">价格折扣文件格式</w:t>
            </w:r>
            <w:r/>
          </w:p>
        </w:tc>
        <w:tc>
          <w:tcPr>
            <w:tcW w:w="6043" w:type="dxa"/>
            <w:textDirection w:val="lrTb"/>
            <w:noWrap w:val="false"/>
          </w:tcPr>
          <w:p>
            <w:pPr>
              <w:rPr>
                <w:rFonts w:hint="eastAsia" w:ascii="宋体" w:hAnsi="宋体" w:cs="宋体"/>
                <w:szCs w:val="21"/>
              </w:rPr>
            </w:pPr>
            <w:r>
              <w:rPr>
                <w:rFonts w:hint="eastAsia" w:ascii="宋体" w:hAnsi="宋体" w:cs="宋体"/>
                <w:szCs w:val="21"/>
              </w:rPr>
              <w:t xml:space="preserve">企业报价折扣证明（</w:t>
            </w: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cs="宋体"/>
                <w:szCs w:val="21"/>
              </w:rPr>
              <w:t xml:space="preserve">）</w:t>
            </w:r>
            <w:r/>
          </w:p>
        </w:tc>
      </w:tr>
      <w:tr>
        <w:trPr>
          <w:jc w:val="center"/>
        </w:trPr>
        <w:tc>
          <w:tcPr>
            <w:tcW w:w="1150"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响应文件提交须知</w:t>
            </w:r>
            <w:r/>
          </w:p>
        </w:tc>
        <w:tc>
          <w:tcPr>
            <w:gridSpan w:val="2"/>
            <w:tcW w:w="8545" w:type="dxa"/>
            <w:textDirection w:val="lrTb"/>
            <w:noWrap w:val="false"/>
          </w:tcPr>
          <w:p>
            <w:pPr>
              <w:jc w:val="left"/>
              <w:keepNext/>
              <w:spacing w:line="480" w:lineRule="exact"/>
              <w:rPr>
                <w:rFonts w:hint="eastAsia" w:ascii="宋体" w:hAnsi="宋体"/>
                <w:b/>
                <w:bCs/>
                <w:szCs w:val="21"/>
                <w:u w:val="single"/>
              </w:rPr>
              <w:outlineLvl w:val="0"/>
            </w:pPr>
            <w:r/>
            <w:bookmarkStart w:id="385" w:name="_Toc160609050"/>
            <w:r>
              <w:rPr>
                <w:rFonts w:hint="eastAsia" w:ascii="宋体" w:hAnsi="宋体" w:cs="宋体"/>
                <w:b/>
                <w:bCs/>
                <w:szCs w:val="21"/>
                <w:u w:val="single"/>
              </w:rPr>
              <w:t xml:space="preserve">1.本部分内容仅列明格式材料要求，不代表所有列出格式的材料必须全部提交，具体提交以磋商文件规定的资格条件、评分标准要求及磋商文件给定格式等内容为准。</w:t>
            </w:r>
            <w:bookmarkEnd w:id="385"/>
            <w:r/>
            <w:r/>
          </w:p>
          <w:p>
            <w:pPr>
              <w:jc w:val="left"/>
              <w:keepNext/>
              <w:spacing w:line="480" w:lineRule="exact"/>
              <w:rPr>
                <w:rFonts w:hint="eastAsia" w:ascii="宋体" w:hAnsi="宋体" w:cs="宋体"/>
                <w:b/>
                <w:bCs/>
                <w:szCs w:val="21"/>
                <w:u w:val="single"/>
              </w:rPr>
              <w:outlineLvl w:val="0"/>
            </w:pPr>
            <w:r/>
            <w:bookmarkStart w:id="386" w:name="_Toc160609051"/>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”要求提交，将作资格审查不通过处理，带“*”项材料如未按要求提交，将作无效响应处理。</w:t>
            </w:r>
            <w:bookmarkEnd w:id="386"/>
            <w:r/>
            <w:r/>
          </w:p>
          <w:p>
            <w:pPr>
              <w:jc w:val="left"/>
              <w:keepNext/>
              <w:spacing w:line="480" w:lineRule="exact"/>
              <w:rPr>
                <w:rFonts w:hint="eastAsia" w:ascii="宋体" w:hAnsi="宋体" w:cs="宋体"/>
                <w:b/>
                <w:bCs/>
                <w:szCs w:val="21"/>
                <w:u w:val="single"/>
              </w:rPr>
              <w:outlineLvl w:val="0"/>
            </w:pPr>
            <w:r/>
            <w:bookmarkStart w:id="387" w:name="_Toc160609052"/>
            <w:r>
              <w:rPr>
                <w:rFonts w:hint="eastAsia" w:ascii="宋体" w:hAnsi="宋体" w:cs="宋体"/>
                <w:b/>
                <w:bCs/>
                <w:szCs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387"/>
            <w:r/>
            <w:r/>
          </w:p>
          <w:p>
            <w:pPr>
              <w:jc w:val="left"/>
              <w:keepNext/>
              <w:spacing w:line="480" w:lineRule="exact"/>
              <w:rPr>
                <w:rFonts w:hint="eastAsia" w:ascii="宋体" w:hAnsi="宋体" w:cs="宋体"/>
                <w:b/>
                <w:bCs/>
                <w:szCs w:val="21"/>
                <w:u w:val="single"/>
              </w:rPr>
              <w:outlineLvl w:val="0"/>
            </w:pPr>
            <w:r/>
            <w:bookmarkStart w:id="388" w:name="_Toc160609053"/>
            <w:r>
              <w:rPr>
                <w:rFonts w:hint="eastAsia" w:ascii="宋体" w:hAnsi="宋体" w:cs="宋体"/>
                <w:b/>
                <w:bCs/>
                <w:szCs w:val="21"/>
                <w:u w:val="single"/>
              </w:rPr>
              <w:t xml:space="preserve">4.响应文件应按照磋商文件要求的格式填写，无相应内容填写可填写“无”等明确的回答。</w:t>
            </w:r>
            <w:bookmarkEnd w:id="388"/>
            <w:r/>
            <w:r/>
          </w:p>
          <w:p>
            <w:pPr>
              <w:jc w:val="left"/>
              <w:keepNext/>
              <w:spacing w:line="480" w:lineRule="exact"/>
              <w:rPr>
                <w:rFonts w:hint="eastAsia" w:ascii="宋体" w:hAnsi="宋体" w:cs="宋体"/>
                <w:b/>
                <w:szCs w:val="21"/>
              </w:rPr>
              <w:outlineLvl w:val="0"/>
            </w:pPr>
            <w:r/>
            <w:bookmarkStart w:id="389" w:name="_Toc160609054"/>
            <w:r>
              <w:rPr>
                <w:rFonts w:hint="eastAsia" w:ascii="宋体" w:hAnsi="宋体" w:cs="宋体"/>
                <w:b/>
                <w:bCs/>
                <w:szCs w:val="21"/>
                <w:u w:val="single"/>
              </w:rPr>
              <w:t xml:space="preserve">5.响应文件所附格式中要求填写的全部信息都必须正面回答并保证是真实准确的。</w:t>
            </w:r>
            <w:bookmarkEnd w:id="389"/>
            <w:r/>
            <w:r/>
          </w:p>
        </w:tc>
      </w:tr>
    </w:tbl>
    <w:p>
      <w:pPr>
        <w:jc w:val="center"/>
        <w:spacing w:line="360" w:lineRule="auto"/>
        <w:rPr>
          <w:rFonts w:hint="eastAsia" w:ascii="宋体" w:hAnsi="宋体"/>
          <w:b/>
          <w:sz w:val="24"/>
        </w:rPr>
        <w:outlineLvl w:val="0"/>
      </w:pPr>
      <w:r>
        <w:rPr>
          <w:rFonts w:ascii="宋体" w:hAnsi="宋体"/>
        </w:rPr>
        <w:br w:type="page" w:clear="all"/>
      </w:r>
      <w:bookmarkStart w:id="390" w:name="_Toc160609055"/>
      <w:r>
        <w:rPr>
          <w:rFonts w:ascii="宋体" w:hAnsi="宋体"/>
          <w:b/>
          <w:sz w:val="36"/>
          <w:szCs w:val="36"/>
        </w:rPr>
        <w:t xml:space="preserve">第八章</w:t>
      </w:r>
      <w:r>
        <w:rPr>
          <w:rFonts w:hint="eastAsia" w:ascii="宋体" w:hAnsi="宋体"/>
          <w:b/>
          <w:sz w:val="36"/>
          <w:szCs w:val="36"/>
        </w:rPr>
        <w:t xml:space="preserve"> 响应文件格式</w:t>
      </w:r>
      <w:bookmarkEnd w:id="390"/>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ascii="宋体" w:hAnsi="宋体"/>
          <w:sz w:val="24"/>
        </w:rPr>
        <w:br w:type="page" w:clear="all"/>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jc w:val="center"/>
        <w:keepLines/>
        <w:keepNext/>
        <w:spacing w:after="120" w:line="360" w:lineRule="auto"/>
        <w:widowControl/>
        <w:rPr>
          <w:rFonts w:hint="eastAsia" w:ascii="宋体" w:hAnsi="宋体"/>
          <w:b/>
          <w:spacing w:val="20"/>
          <w:sz w:val="32"/>
          <w:szCs w:val="32"/>
        </w:rPr>
        <w:outlineLvl w:val="0"/>
      </w:pPr>
      <w:r/>
      <w:bookmarkStart w:id="391" w:name="_Toc152678678"/>
      <w:r/>
      <w:bookmarkStart w:id="392" w:name="_Toc160609056"/>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响应文件封面</w:t>
      </w:r>
      <w:bookmarkEnd w:id="391"/>
      <w:r/>
      <w:bookmarkEnd w:id="392"/>
      <w:r/>
      <w:r/>
    </w:p>
    <w:p>
      <w:pPr>
        <w:jc w:val="cente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pacing w:val="60"/>
          <w:sz w:val="84"/>
          <w:szCs w:val="84"/>
        </w:rPr>
      </w:pPr>
      <w:r>
        <w:rPr>
          <w:rFonts w:hint="eastAsia" w:ascii="宋体" w:hAnsi="宋体"/>
          <w:b/>
          <w:spacing w:val="60"/>
          <w:sz w:val="84"/>
          <w:szCs w:val="84"/>
        </w:rPr>
      </w:r>
      <w:r/>
    </w:p>
    <w:p>
      <w:pPr>
        <w:jc w:val="center"/>
        <w:spacing w:line="360" w:lineRule="auto"/>
        <w:rPr>
          <w:rFonts w:hint="eastAsia" w:ascii="宋体" w:hAnsi="宋体"/>
          <w:b/>
          <w:spacing w:val="60"/>
          <w:sz w:val="84"/>
          <w:szCs w:val="84"/>
        </w:rPr>
      </w:pPr>
      <w:r>
        <w:rPr>
          <w:rFonts w:ascii="宋体" w:hAnsi="宋体"/>
          <w:b/>
          <w:spacing w:val="60"/>
          <w:sz w:val="84"/>
          <w:szCs w:val="84"/>
        </w:rPr>
        <w:t xml:space="preserve">响 应 文 件</w:t>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jc w:val="center"/>
        <w:spacing w:line="360" w:lineRule="auto"/>
        <w:rPr>
          <w:rFonts w:hint="eastAsia" w:ascii="宋体" w:hAnsi="宋体"/>
          <w:b/>
          <w:spacing w:val="60"/>
          <w:sz w:val="52"/>
          <w:szCs w:val="52"/>
        </w:rPr>
      </w:pPr>
      <w:r>
        <w:rPr>
          <w:rFonts w:hint="eastAsia" w:ascii="宋体" w:hAnsi="宋体"/>
          <w:b/>
          <w:spacing w:val="60"/>
          <w:sz w:val="52"/>
          <w:szCs w:val="52"/>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 ：</w:t>
      </w:r>
      <w:bookmarkStart w:id="393" w:name="_Hlk149916267"/>
      <w:r>
        <w:rPr>
          <w:rFonts w:hint="eastAsia" w:ascii="宋体" w:hAnsi="宋体"/>
          <w:b/>
          <w:sz w:val="36"/>
          <w:szCs w:val="21"/>
          <w:u w:val="single"/>
        </w:rPr>
        <w:t xml:space="preserve">（加盖CA电子公章）</w:t>
      </w:r>
      <w:bookmarkEnd w:id="393"/>
      <w:r>
        <w:rPr>
          <w:rFonts w:hint="eastAsia" w:ascii="宋体" w:hAnsi="宋体"/>
          <w:b/>
          <w:sz w:val="36"/>
          <w:u w:val="single"/>
        </w:rPr>
        <w:t xml:space="preserve"> </w:t>
      </w:r>
      <w:r/>
    </w:p>
    <w:p>
      <w:pPr>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spacing w:line="360" w:lineRule="auto"/>
        <w:rPr>
          <w:rFonts w:hint="eastAsia" w:ascii="宋体" w:hAnsi="宋体"/>
          <w:b/>
          <w:sz w:val="32"/>
          <w:szCs w:val="32"/>
        </w:rPr>
      </w:pPr>
      <w:r>
        <w:rPr>
          <w:rFonts w:hint="eastAsia" w:ascii="宋体" w:hAnsi="宋体"/>
          <w:b/>
          <w:sz w:val="32"/>
          <w:szCs w:val="32"/>
        </w:rPr>
      </w:r>
      <w:r/>
    </w:p>
    <w:p>
      <w:pPr>
        <w:jc w:val="center"/>
        <w:keepLines/>
        <w:keepNext/>
        <w:spacing w:after="120" w:line="360" w:lineRule="auto"/>
        <w:widowControl/>
        <w:rPr>
          <w:rFonts w:hint="eastAsia" w:ascii="宋体" w:hAnsi="宋体"/>
          <w:b/>
          <w:sz w:val="28"/>
          <w:szCs w:val="28"/>
        </w:rPr>
        <w:outlineLvl w:val="0"/>
      </w:pPr>
      <w:r>
        <w:rPr>
          <w:rFonts w:ascii="宋体" w:hAnsi="宋体"/>
          <w:b/>
          <w:spacing w:val="20"/>
          <w:sz w:val="32"/>
          <w:szCs w:val="32"/>
        </w:rPr>
        <w:br w:type="page" w:clear="all"/>
      </w:r>
      <w:bookmarkStart w:id="394" w:name="_Toc152678679"/>
      <w:r/>
      <w:bookmarkStart w:id="395" w:name="_Toc160609057"/>
      <w:r>
        <w:rPr>
          <w:rFonts w:hint="eastAsia" w:ascii="宋体" w:hAnsi="宋体"/>
          <w:b/>
          <w:spacing w:val="20"/>
          <w:sz w:val="32"/>
          <w:szCs w:val="32"/>
        </w:rPr>
        <w:t xml:space="preserve">二、报价一览表（实质性格式）</w:t>
      </w:r>
      <w:bookmarkEnd w:id="394"/>
      <w:r/>
      <w:bookmarkEnd w:id="395"/>
      <w:r/>
      <w:r/>
    </w:p>
    <w:p>
      <w:pPr>
        <w:ind w:firstLine="482"/>
        <w:spacing w:line="360" w:lineRule="auto"/>
        <w:rPr>
          <w:rFonts w:hint="eastAsia" w:ascii="宋体" w:hAnsi="宋体"/>
          <w:b/>
          <w:sz w:val="24"/>
        </w:rPr>
      </w:pPr>
      <w:r>
        <w:rPr>
          <w:rFonts w:hint="eastAsia" w:ascii="宋体" w:hAnsi="宋体"/>
          <w:b/>
          <w:sz w:val="24"/>
        </w:rPr>
        <w:t xml:space="preserve">供应商在提交响应文件时，应按照投标工具（</w:t>
      </w:r>
      <w:r>
        <w:rPr>
          <w:rFonts w:hint="eastAsia" w:ascii="宋体" w:hAnsi="宋体"/>
          <w:b/>
          <w:sz w:val="24"/>
        </w:rPr>
        <w:t xml:space="preserve">苏</w:t>
      </w:r>
      <w:r>
        <w:rPr>
          <w:rFonts w:hint="eastAsia" w:ascii="宋体" w:hAnsi="宋体"/>
          <w:b/>
          <w:sz w:val="24"/>
        </w:rPr>
        <w:t xml:space="preserve">采</w:t>
      </w:r>
      <w:r>
        <w:rPr>
          <w:rFonts w:hint="eastAsia" w:ascii="宋体" w:hAnsi="宋体"/>
          <w:b/>
          <w:sz w:val="24"/>
        </w:rPr>
        <w:t xml:space="preserve">云</w:t>
      </w:r>
      <w:r>
        <w:rPr>
          <w:rFonts w:hint="eastAsia" w:ascii="宋体" w:hAnsi="宋体"/>
          <w:b/>
          <w:sz w:val="24"/>
        </w:rPr>
        <w:t xml:space="preserve">客户端）的提示流程编制提交报价一览表，报价一览表格式以投标工具中的为准。</w:t>
      </w:r>
      <w:r/>
    </w:p>
    <w:p>
      <w:pPr>
        <w:spacing w:line="360" w:lineRule="auto"/>
        <w:rPr>
          <w:rFonts w:hint="eastAsia" w:ascii="宋体" w:hAnsi="宋体"/>
          <w:b/>
          <w:sz w:val="24"/>
        </w:rPr>
      </w:pPr>
      <w:r>
        <w:rPr>
          <w:rFonts w:hint="eastAsia" w:ascii="宋体" w:hAnsi="宋体"/>
          <w:b/>
          <w:sz w:val="24"/>
        </w:rPr>
        <w:t xml:space="preserve"> </w:t>
      </w:r>
      <w:r>
        <w:rPr>
          <w:rFonts w:ascii="宋体" w:hAnsi="宋体"/>
          <w:b/>
          <w:sz w:val="24"/>
        </w:rPr>
        <w:t xml:space="preserve">      </w:t>
      </w:r>
      <w:r/>
    </w:p>
    <w:p>
      <w:pPr>
        <w:jc w:val="center"/>
        <w:keepLines/>
        <w:keepNext/>
        <w:spacing w:after="120" w:line="360" w:lineRule="auto"/>
        <w:widowControl/>
        <w:rPr>
          <w:rFonts w:hint="eastAsia" w:ascii="宋体" w:hAnsi="宋体"/>
          <w:b/>
          <w:spacing w:val="20"/>
          <w:sz w:val="32"/>
          <w:szCs w:val="32"/>
        </w:rPr>
        <w:outlineLvl w:val="0"/>
      </w:pPr>
      <w:r/>
      <w:bookmarkStart w:id="396" w:name="_Toc152678680"/>
      <w:r/>
      <w:bookmarkStart w:id="397" w:name="_Toc160609058"/>
      <w:r>
        <w:rPr>
          <w:rFonts w:hint="eastAsia" w:ascii="宋体" w:hAnsi="宋体"/>
          <w:b/>
          <w:spacing w:val="20"/>
          <w:sz w:val="32"/>
          <w:szCs w:val="32"/>
        </w:rPr>
        <w:t xml:space="preserve">三、报价明细表</w:t>
      </w:r>
      <w:r>
        <w:rPr>
          <w:rFonts w:ascii="宋体" w:hAnsi="宋体"/>
          <w:b/>
          <w:spacing w:val="20"/>
          <w:sz w:val="32"/>
          <w:szCs w:val="32"/>
        </w:rPr>
        <w:t xml:space="preserve">（实质性格式）</w:t>
      </w:r>
      <w:bookmarkEnd w:id="396"/>
      <w:r/>
      <w:bookmarkEnd w:id="397"/>
      <w:r/>
      <w:r/>
    </w:p>
    <w:p>
      <w:pPr>
        <w:spacing w:line="360" w:lineRule="auto"/>
        <w:tabs>
          <w:tab w:val="left" w:pos="1800" w:leader="none"/>
          <w:tab w:val="left" w:pos="5580" w:leader="none"/>
        </w:tabs>
        <w:rPr>
          <w:rFonts w:hint="eastAsia" w:ascii="宋体" w:hAnsi="宋体"/>
          <w:sz w:val="24"/>
        </w:rPr>
      </w:pPr>
      <w:r/>
      <w:bookmarkStart w:id="398" w:name="_Hlk149920023"/>
      <w:r>
        <w:rPr>
          <w:rFonts w:ascii="宋体" w:hAnsi="宋体"/>
          <w:sz w:val="24"/>
        </w:rPr>
        <w:t xml:space="preserve">项目编号：_________ 项目名称：__________报价单位：人民币元</w:t>
      </w:r>
      <w:r/>
    </w:p>
    <w:tbl>
      <w:tblPr>
        <w:tblW w:w="9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7"/>
        <w:gridCol w:w="2302"/>
        <w:gridCol w:w="1219"/>
        <w:gridCol w:w="1214"/>
        <w:gridCol w:w="1634"/>
        <w:gridCol w:w="1816"/>
      </w:tblGrid>
      <w:tr>
        <w:trPr>
          <w:cantSplit/>
          <w:jc w:val="center"/>
          <w:trHeight w:val="525"/>
        </w:trPr>
        <w:tc>
          <w:tcPr>
            <w:tcW w:w="95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30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分项服务名称</w:t>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单价</w:t>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合价</w:t>
            </w:r>
            <w:r/>
          </w:p>
        </w:tc>
      </w:tr>
      <w:tr>
        <w:trPr>
          <w:cantSplit/>
          <w:jc w:val="center"/>
          <w:trHeight w:val="1091"/>
        </w:trPr>
        <w:tc>
          <w:tcPr>
            <w:tcW w:w="95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30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jc w:val="center"/>
          <w:trHeight w:val="1091"/>
        </w:trPr>
        <w:tc>
          <w:tcPr>
            <w:tcW w:w="95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230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jc w:val="center"/>
          <w:trHeight w:val="1091"/>
        </w:trPr>
        <w:tc>
          <w:tcPr>
            <w:tcW w:w="95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230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jc w:val="center"/>
          <w:trHeight w:val="1091"/>
        </w:trPr>
        <w:tc>
          <w:tcPr>
            <w:tcW w:w="957"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2302"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1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63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81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jc w:val="center"/>
          <w:trHeight w:val="1091"/>
        </w:trPr>
        <w:tc>
          <w:tcPr>
            <w:gridSpan w:val="2"/>
            <w:tcW w:w="3259" w:type="dxa"/>
            <w:vAlign w:val="center"/>
            <w:textDirection w:val="lrTb"/>
            <w:noWrap w:val="false"/>
          </w:tcPr>
          <w:p>
            <w:pPr>
              <w:jc w:val="center"/>
              <w:spacing w:line="0" w:lineRule="atLeast"/>
              <w:rPr>
                <w:rFonts w:hint="eastAsia" w:ascii="宋体" w:hAnsi="宋体"/>
                <w:sz w:val="24"/>
              </w:rPr>
            </w:pPr>
            <w:r>
              <w:rPr>
                <w:rFonts w:hint="eastAsia" w:ascii="宋体" w:hAnsi="宋体" w:cs="宋体"/>
                <w:szCs w:val="21"/>
              </w:rPr>
              <w:t xml:space="preserve">合计（元）</w:t>
            </w:r>
            <w:r/>
          </w:p>
        </w:tc>
        <w:tc>
          <w:tcPr>
            <w:gridSpan w:val="4"/>
            <w:tcW w:w="5883"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bl>
    <w:p>
      <w:pPr>
        <w:ind w:firstLine="480"/>
        <w:spacing w:line="360" w:lineRule="auto"/>
        <w:tabs>
          <w:tab w:val="left" w:pos="1800" w:leader="none"/>
          <w:tab w:val="left" w:pos="5580" w:leader="none"/>
        </w:tabs>
        <w:rPr>
          <w:rFonts w:hint="eastAsia" w:ascii="宋体" w:hAnsi="宋体"/>
          <w:sz w:val="24"/>
        </w:rPr>
      </w:pPr>
      <w:r>
        <w:rPr>
          <w:rFonts w:hint="eastAsia" w:ascii="宋体" w:hAnsi="宋体"/>
          <w:sz w:val="24"/>
        </w:rPr>
      </w:r>
      <w:r/>
    </w:p>
    <w:p>
      <w:pPr>
        <w:jc w:val="left"/>
        <w:spacing w:line="360" w:lineRule="auto"/>
        <w:tabs>
          <w:tab w:val="left" w:pos="1800" w:leader="none"/>
          <w:tab w:val="left" w:pos="5580" w:leader="none"/>
        </w:tabs>
        <w:rPr>
          <w:rFonts w:hint="eastAsia" w:ascii="宋体" w:hAnsi="宋体"/>
          <w:sz w:val="24"/>
        </w:rPr>
      </w:pPr>
      <w:r/>
      <w:bookmarkStart w:id="399" w:name="_Hlk149916463"/>
      <w:r>
        <w:rPr>
          <w:rFonts w:ascii="宋体" w:hAnsi="宋体"/>
          <w:sz w:val="24"/>
        </w:rPr>
        <w:t xml:space="preserve">注：1</w:t>
      </w:r>
      <w:r>
        <w:rPr>
          <w:rFonts w:hint="eastAsia" w:ascii="宋体" w:hAnsi="宋体"/>
          <w:sz w:val="24"/>
        </w:rPr>
        <w:t xml:space="preserve">、</w:t>
      </w:r>
      <w:r>
        <w:rPr>
          <w:rFonts w:ascii="宋体" w:hAnsi="宋体"/>
          <w:sz w:val="24"/>
        </w:rPr>
        <w:t xml:space="preserve">如果不提供</w:t>
      </w:r>
      <w:r>
        <w:rPr>
          <w:rFonts w:hint="eastAsia" w:ascii="宋体" w:hAnsi="宋体"/>
          <w:sz w:val="24"/>
        </w:rPr>
        <w:t xml:space="preserve">明细</w:t>
      </w:r>
      <w:r>
        <w:rPr>
          <w:rFonts w:ascii="宋体" w:hAnsi="宋体"/>
          <w:sz w:val="24"/>
        </w:rPr>
        <w:t xml:space="preserve">报价将视为没有实质性响应</w:t>
      </w:r>
      <w:r>
        <w:rPr>
          <w:rFonts w:hint="eastAsia" w:ascii="宋体" w:hAnsi="宋体"/>
          <w:sz w:val="24"/>
        </w:rPr>
        <w:t xml:space="preserve">采购</w:t>
      </w:r>
      <w:r>
        <w:rPr>
          <w:rFonts w:ascii="宋体" w:hAnsi="宋体"/>
          <w:sz w:val="24"/>
        </w:rPr>
        <w:t xml:space="preserve">文件。</w:t>
      </w:r>
      <w:r/>
    </w:p>
    <w:p>
      <w:pPr>
        <w:ind w:firstLine="48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3、上述各项的服务内容如表格中填写不下的，可以逐项另页描述。</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4、本表报价并非最终报价。</w:t>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w:t>
      </w:r>
      <w:bookmarkEnd w:id="399"/>
      <w:r>
        <w:rPr>
          <w:rFonts w:hint="eastAsia" w:ascii="宋体" w:hAnsi="宋体" w:cs="楷体"/>
          <w:sz w:val="24"/>
        </w:rPr>
        <w:t xml:space="preserve"> </w:t>
      </w:r>
      <w:r>
        <w:rPr>
          <w:rFonts w:hint="eastAsia" w:ascii="宋体" w:hAnsi="宋体"/>
          <w:bCs/>
          <w:sz w:val="24"/>
        </w:rPr>
        <w:t xml:space="preserve"> </w:t>
      </w:r>
      <w:bookmarkEnd w:id="398"/>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w:t>
      </w:r>
      <w:bookmarkStart w:id="400" w:name="_Hlk149920056"/>
      <w:r>
        <w:rPr>
          <w:rFonts w:hint="eastAsia" w:ascii="宋体" w:hAnsi="宋体"/>
          <w:sz w:val="24"/>
        </w:rPr>
        <w:t xml:space="preserve">日期：     年    月    日</w:t>
      </w:r>
      <w:bookmarkEnd w:id="400"/>
      <w:r/>
      <w:r/>
    </w:p>
    <w:p>
      <w:pPr>
        <w:jc w:val="left"/>
        <w:widowControl/>
        <w:rPr>
          <w:rFonts w:hint="eastAsia" w:ascii="宋体" w:hAnsi="宋体"/>
          <w:b/>
          <w:spacing w:val="20"/>
          <w:sz w:val="32"/>
          <w:szCs w:val="32"/>
        </w:rPr>
      </w:pPr>
      <w:r/>
      <w:bookmarkStart w:id="401" w:name="_Toc152678681"/>
      <w:r>
        <w:rPr>
          <w:rFonts w:ascii="宋体" w:hAnsi="宋体"/>
          <w:b/>
          <w:spacing w:val="20"/>
          <w:sz w:val="32"/>
          <w:szCs w:val="32"/>
        </w:rPr>
        <w:br w:type="page" w:clear="all"/>
      </w:r>
      <w:r/>
    </w:p>
    <w:p>
      <w:pPr>
        <w:jc w:val="center"/>
        <w:keepLines/>
        <w:keepNext/>
        <w:spacing w:after="120" w:line="360" w:lineRule="auto"/>
        <w:widowControl/>
        <w:rPr>
          <w:rFonts w:hint="eastAsia" w:ascii="宋体" w:hAnsi="宋体"/>
          <w:b/>
          <w:spacing w:val="20"/>
          <w:sz w:val="32"/>
          <w:szCs w:val="32"/>
        </w:rPr>
        <w:outlineLvl w:val="0"/>
      </w:pPr>
      <w:r/>
      <w:bookmarkStart w:id="402" w:name="_Toc160609059"/>
      <w:r>
        <w:rPr>
          <w:rFonts w:hint="eastAsia" w:ascii="宋体" w:hAnsi="宋体"/>
          <w:b/>
          <w:spacing w:val="20"/>
          <w:sz w:val="32"/>
          <w:szCs w:val="32"/>
        </w:rPr>
        <w:t xml:space="preserve">四</w:t>
      </w:r>
      <w:r>
        <w:rPr>
          <w:rFonts w:hint="eastAsia" w:ascii="宋体" w:hAnsi="宋体"/>
          <w:b/>
          <w:spacing w:val="20"/>
          <w:sz w:val="32"/>
          <w:szCs w:val="32"/>
        </w:rPr>
        <w:t xml:space="preserve">、中小企业声明函</w:t>
      </w:r>
      <w:bookmarkEnd w:id="401"/>
      <w:r/>
      <w:bookmarkEnd w:id="402"/>
      <w:r>
        <w:rPr>
          <w:rFonts w:ascii="宋体" w:hAnsi="宋体"/>
          <w:b/>
          <w:spacing w:val="20"/>
          <w:sz w:val="32"/>
          <w:szCs w:val="32"/>
        </w:rPr>
        <w:t xml:space="preserve">（实质性格式）</w:t>
      </w:r>
      <w:r/>
    </w:p>
    <w:p>
      <w:pPr>
        <w:pStyle w:val="980"/>
        <w:jc w:val="left"/>
        <w:spacing w:before="0" w:line="360" w:lineRule="auto"/>
        <w:tabs>
          <w:tab w:val="center" w:pos="4592" w:leader="none"/>
          <w:tab w:val="left" w:pos="7860" w:leader="none"/>
        </w:tabs>
        <w:rPr>
          <w:rFonts w:hint="eastAsia" w:ascii="宋体" w:hAnsi="宋体" w:eastAsia="宋体"/>
          <w:sz w:val="32"/>
          <w:szCs w:val="32"/>
        </w:rPr>
      </w:pPr>
      <w:r/>
      <w:bookmarkStart w:id="403" w:name="_Toc152678682"/>
      <w:r/>
      <w:bookmarkStart w:id="404" w:name="_Toc160609060"/>
      <w:r>
        <w:rPr>
          <w:rFonts w:hint="eastAsia" w:ascii="宋体" w:hAnsi="宋体" w:eastAsia="宋体"/>
          <w:b w:val="0"/>
          <w:sz w:val="24"/>
          <w:u w:val="single"/>
        </w:rPr>
        <w:t xml:space="preserve">注意事项：</w:t>
      </w:r>
      <w:r>
        <w:rPr>
          <w:rFonts w:hint="eastAsia" w:ascii="宋体" w:hAnsi="宋体" w:eastAsia="宋体"/>
          <w:b w:val="0"/>
          <w:sz w:val="24"/>
          <w:u w:val="single"/>
        </w:rPr>
        <w:t xml:space="preserve">请按照第二章第一节《供应商</w:t>
      </w:r>
      <w:r>
        <w:rPr>
          <w:rFonts w:ascii="宋体" w:hAnsi="宋体" w:eastAsia="宋体"/>
          <w:b w:val="0"/>
          <w:sz w:val="24"/>
          <w:u w:val="single"/>
        </w:rPr>
        <w:t xml:space="preserve">须知资料表</w:t>
      </w:r>
      <w:r>
        <w:rPr>
          <w:rFonts w:hint="eastAsia" w:ascii="宋体" w:hAnsi="宋体" w:eastAsia="宋体"/>
          <w:b w:val="0"/>
          <w:sz w:val="24"/>
          <w:u w:val="single"/>
        </w:rPr>
        <w:t xml:space="preserve">》中列明的项目属性填写货物类还是工程、服务类。</w:t>
      </w:r>
      <w:bookmarkEnd w:id="403"/>
      <w:r/>
      <w:bookmarkEnd w:id="404"/>
      <w:r/>
      <w:r/>
    </w:p>
    <w:p>
      <w:pPr>
        <w:spacing w:line="360" w:lineRule="auto"/>
        <w:widowControl/>
        <w:rPr>
          <w:rFonts w:hint="eastAsia" w:ascii="宋体" w:hAnsi="宋体" w:cs="楷体"/>
          <w:b/>
          <w:sz w:val="32"/>
          <w:szCs w:val="32"/>
        </w:rPr>
      </w:pPr>
      <w:r/>
      <w:bookmarkStart w:id="405" w:name="_Toc311189788"/>
      <w:r>
        <w:rPr>
          <w:rFonts w:hint="eastAsia" w:ascii="宋体" w:hAnsi="宋体" w:cs="楷体"/>
          <w:b/>
          <w:sz w:val="24"/>
        </w:rPr>
        <w:t xml:space="preserve">                       </w:t>
      </w:r>
      <w:r>
        <w:rPr>
          <w:rFonts w:hint="eastAsia" w:ascii="宋体" w:hAnsi="宋体" w:cs="楷体"/>
          <w:b/>
          <w:sz w:val="32"/>
          <w:szCs w:val="32"/>
        </w:rPr>
        <w:t xml:space="preserve">中小企业声明函(货物)</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30"/>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w:t>
      </w:r>
      <w:r>
        <w:rPr>
          <w:rFonts w:hint="eastAsia" w:ascii="宋体" w:hAnsi="宋体" w:eastAsia="宋体" w:cs="楷体"/>
          <w:sz w:val="24"/>
          <w:szCs w:val="24"/>
        </w:rPr>
        <w:t xml:space="preserve">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30"/>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w:t>
      </w:r>
      <w:r>
        <w:rPr>
          <w:rFonts w:hint="eastAsia" w:ascii="宋体" w:hAnsi="宋体" w:eastAsia="宋体" w:cs="楷体"/>
          <w:sz w:val="24"/>
          <w:szCs w:val="24"/>
        </w:rPr>
        <w:t xml:space="preserve">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30"/>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230"/>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bookmarkStart w:id="406" w:name="_Hlk149920075"/>
      <w:r>
        <w:rPr>
          <w:rFonts w:hint="eastAsia" w:ascii="宋体" w:hAnsi="宋体"/>
          <w:bCs/>
          <w:sz w:val="24"/>
        </w:rPr>
        <w:t xml:space="preserve">供应商名称：</w:t>
      </w:r>
      <w:r>
        <w:rPr>
          <w:rFonts w:hint="eastAsia" w:ascii="宋体" w:hAnsi="宋体" w:cs="楷体"/>
          <w:sz w:val="24"/>
        </w:rPr>
        <w:t xml:space="preserve">（加盖CA电子公章）</w:t>
      </w:r>
      <w:bookmarkEnd w:id="406"/>
      <w:r>
        <w:rPr>
          <w:rFonts w:hint="eastAsia" w:ascii="宋体" w:hAnsi="宋体" w:cs="楷体"/>
          <w:sz w:val="24"/>
        </w:rPr>
        <w:t xml:space="preserve">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日期：年 月 日</w:t>
      </w:r>
      <w:r/>
    </w:p>
    <w:p>
      <w:pPr>
        <w:pStyle w:val="1010"/>
        <w:spacing w:line="360" w:lineRule="auto"/>
        <w:rPr>
          <w:rFonts w:hint="eastAsia" w:cs="楷体"/>
          <w:szCs w:val="20"/>
        </w:rPr>
      </w:pPr>
      <w:r>
        <w:rPr>
          <w:rFonts w:hint="eastAsia" w:cs="楷体"/>
        </w:rPr>
        <w:t xml:space="preserve">注：1、从业人员、营业收入和资产总额填报上一年度数据，无上一年度数据的新成立企业可不填报。</w:t>
      </w:r>
      <w:r/>
    </w:p>
    <w:p>
      <w:pPr>
        <w:pStyle w:val="1230"/>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left"/>
        <w:widowControl/>
        <w:rPr>
          <w:rFonts w:hint="eastAsia" w:ascii="宋体" w:hAnsi="宋体" w:cs="楷体"/>
          <w:b/>
          <w:sz w:val="32"/>
          <w:szCs w:val="32"/>
        </w:rPr>
      </w:pPr>
      <w:r>
        <w:rPr>
          <w:rFonts w:ascii="宋体" w:hAnsi="宋体" w:cs="楷体"/>
          <w:b/>
          <w:sz w:val="32"/>
          <w:szCs w:val="32"/>
        </w:rPr>
        <w:br w:type="page" w:clear="all"/>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30"/>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w:t>
      </w:r>
      <w:r>
        <w:rPr>
          <w:rFonts w:hint="eastAsia" w:ascii="宋体" w:hAnsi="宋体" w:eastAsia="宋体" w:cs="楷体"/>
          <w:sz w:val="24"/>
          <w:szCs w:val="24"/>
        </w:rPr>
        <w:t xml:space="preserve">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30"/>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w:t>
      </w:r>
      <w:r>
        <w:rPr>
          <w:rFonts w:hint="eastAsia" w:ascii="宋体" w:hAnsi="宋体" w:eastAsia="宋体" w:cs="楷体"/>
          <w:sz w:val="24"/>
          <w:szCs w:val="24"/>
        </w:rPr>
        <w:t xml:space="preserve">磋商文件</w:t>
      </w:r>
      <w:r>
        <w:rPr>
          <w:rFonts w:hint="eastAsia" w:ascii="宋体" w:hAnsi="宋体" w:eastAsia="宋体" w:cs="楷体"/>
          <w:sz w:val="24"/>
          <w:szCs w:val="24"/>
        </w:rPr>
        <w:t xml:space="preserve">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30"/>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w:t>
      </w:r>
      <w:r/>
    </w:p>
    <w:p>
      <w:pPr>
        <w:pStyle w:val="1230"/>
        <w:ind w:firstLine="480"/>
        <w:spacing w:before="0" w:after="0" w:line="360" w:lineRule="auto"/>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hint="eastAsia" w:ascii="宋体" w:hAnsi="宋体" w:cs="楷体"/>
          <w:sz w:val="24"/>
        </w:rPr>
      </w:pPr>
      <w:r>
        <w:rPr>
          <w:rFonts w:hint="eastAsia" w:ascii="宋体" w:hAnsi="宋体" w:cs="楷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hint="eastAsia" w:ascii="宋体" w:hAnsi="宋体" w:cs="楷体"/>
          <w:sz w:val="24"/>
        </w:rPr>
      </w:pPr>
      <w:r>
        <w:rPr>
          <w:rFonts w:hint="eastAsia" w:ascii="宋体" w:hAnsi="宋体" w:cs="楷体"/>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 月</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 日</w:t>
      </w:r>
      <w:r/>
    </w:p>
    <w:p>
      <w:pPr>
        <w:pStyle w:val="1230"/>
        <w:ind w:firstLine="400"/>
        <w:spacing w:line="360" w:lineRule="auto"/>
        <w:rPr>
          <w:rFonts w:hint="eastAsia" w:ascii="宋体" w:hAnsi="宋体" w:eastAsia="宋体"/>
        </w:rPr>
      </w:pPr>
      <w:r>
        <w:rPr>
          <w:rFonts w:hint="eastAsia" w:ascii="宋体" w:hAnsi="宋体" w:eastAsia="宋体"/>
        </w:rPr>
      </w:r>
      <w:r/>
    </w:p>
    <w:p>
      <w:pPr>
        <w:pStyle w:val="1010"/>
        <w:spacing w:line="360" w:lineRule="auto"/>
        <w:rPr>
          <w:rFonts w:hint="eastAsia" w:cs="楷体"/>
        </w:rPr>
      </w:pPr>
      <w:r>
        <w:rPr>
          <w:rFonts w:hint="eastAsia" w:cs="楷体"/>
        </w:rPr>
        <w:t xml:space="preserve">注：1、从业人员、营业收入和资产总额填报上一年度数据，无上一年度数据的新成立企业可不填报。</w:t>
      </w:r>
      <w:r/>
    </w:p>
    <w:p>
      <w:pPr>
        <w:pStyle w:val="1230"/>
        <w:ind w:firstLine="480"/>
        <w:spacing w:line="360" w:lineRule="auto"/>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jc w:val="center"/>
        <w:keepLines/>
        <w:keepNext/>
        <w:spacing w:after="120" w:line="360" w:lineRule="auto"/>
        <w:widowControl/>
        <w:rPr>
          <w:rFonts w:hint="eastAsia" w:ascii="宋体" w:hAnsi="宋体"/>
          <w:b/>
          <w:sz w:val="32"/>
          <w:szCs w:val="32"/>
        </w:rPr>
        <w:outlineLvl w:val="0"/>
      </w:pPr>
      <w:r>
        <w:rPr>
          <w:rFonts w:ascii="宋体" w:hAnsi="宋体" w:cs="楷体"/>
          <w:sz w:val="24"/>
        </w:rPr>
        <w:br w:type="page" w:clear="all"/>
      </w:r>
      <w:bookmarkStart w:id="407" w:name="_Toc152678683"/>
      <w:r/>
      <w:bookmarkStart w:id="408" w:name="_Toc160609061"/>
      <w:r>
        <w:rPr>
          <w:rFonts w:hint="eastAsia" w:ascii="宋体" w:hAnsi="宋体"/>
          <w:b/>
          <w:spacing w:val="20"/>
          <w:sz w:val="32"/>
          <w:szCs w:val="32"/>
        </w:rPr>
        <w:t xml:space="preserve">五</w:t>
      </w:r>
      <w:r>
        <w:rPr>
          <w:rFonts w:hint="eastAsia" w:ascii="宋体" w:hAnsi="宋体"/>
          <w:b/>
          <w:spacing w:val="20"/>
          <w:sz w:val="32"/>
          <w:szCs w:val="32"/>
        </w:rPr>
        <w:t xml:space="preserve">、残疾人福利性单位声明函</w:t>
      </w:r>
      <w:bookmarkEnd w:id="407"/>
      <w:r/>
      <w:bookmarkEnd w:id="408"/>
      <w:r>
        <w:rPr>
          <w:rFonts w:hint="eastAsia" w:ascii="宋体" w:hAnsi="宋体"/>
          <w:b/>
          <w:spacing w:val="20"/>
          <w:sz w:val="32"/>
          <w:szCs w:val="32"/>
        </w:rPr>
        <w:t xml:space="preserve"> </w:t>
      </w:r>
      <w:r/>
    </w:p>
    <w:p>
      <w:pPr>
        <w:ind w:firstLine="504"/>
        <w:spacing w:line="360" w:lineRule="auto"/>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360" w:lineRule="auto"/>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360" w:lineRule="auto"/>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94"/>
        <w:spacing w:line="360" w:lineRule="auto"/>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492"/>
        <w:spacing w:line="360" w:lineRule="auto"/>
        <w:rPr>
          <w:rFonts w:hint="eastAsia" w:ascii="宋体" w:hAnsi="宋体"/>
          <w:spacing w:val="6"/>
          <w:sz w:val="24"/>
        </w:rPr>
      </w:pPr>
      <w:r>
        <w:rPr>
          <w:rFonts w:hint="eastAsia" w:ascii="宋体" w:hAnsi="宋体"/>
          <w:spacing w:val="6"/>
          <w:sz w:val="24"/>
        </w:rPr>
      </w:r>
      <w:r/>
    </w:p>
    <w:p>
      <w:pPr>
        <w:ind w:firstLine="492"/>
        <w:spacing w:line="360" w:lineRule="auto"/>
        <w:rPr>
          <w:rFonts w:hint="eastAsia" w:ascii="宋体" w:hAnsi="宋体"/>
          <w:spacing w:val="6"/>
          <w:sz w:val="24"/>
        </w:rPr>
      </w:pPr>
      <w:r>
        <w:rPr>
          <w:rFonts w:hint="eastAsia" w:ascii="宋体" w:hAnsi="宋体"/>
          <w:spacing w:val="6"/>
          <w:sz w:val="24"/>
        </w:rPr>
      </w:r>
      <w:r/>
    </w:p>
    <w:p>
      <w:pPr>
        <w:ind w:firstLine="4428"/>
        <w:spacing w:line="360" w:lineRule="auto"/>
        <w:rPr>
          <w:rFonts w:hint="eastAsia"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492"/>
        <w:jc w:val="center"/>
        <w:spacing w:line="360" w:lineRule="auto"/>
        <w:tabs>
          <w:tab w:val="left" w:pos="4860" w:leader="none"/>
        </w:tabs>
        <w:rPr>
          <w:rFonts w:hint="eastAsia" w:ascii="宋体" w:hAnsi="宋体"/>
          <w:spacing w:val="6"/>
          <w:sz w:val="24"/>
        </w:rPr>
        <w:sectPr>
          <w:footerReference w:type="even" r:id="rId14"/>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w:t>
      </w:r>
      <w:r>
        <w:rPr>
          <w:rFonts w:ascii="宋体" w:hAnsi="宋体"/>
          <w:spacing w:val="6"/>
          <w:sz w:val="24"/>
        </w:rPr>
        <w:t xml:space="preserve">日  期</w:t>
      </w:r>
      <w:r>
        <w:rPr>
          <w:rFonts w:hint="eastAsia" w:ascii="宋体" w:hAnsi="宋体"/>
          <w:spacing w:val="6"/>
          <w:sz w:val="24"/>
        </w:rPr>
        <w:t xml:space="preserve">:</w:t>
      </w:r>
      <w:r/>
    </w:p>
    <w:p>
      <w:pPr>
        <w:jc w:val="center"/>
        <w:keepLines/>
        <w:keepNext/>
        <w:spacing w:after="120" w:line="360" w:lineRule="auto"/>
        <w:widowControl/>
        <w:rPr>
          <w:rFonts w:hint="eastAsia" w:ascii="宋体" w:hAnsi="宋体"/>
          <w:b/>
          <w:spacing w:val="20"/>
          <w:sz w:val="32"/>
          <w:szCs w:val="32"/>
        </w:rPr>
        <w:outlineLvl w:val="0"/>
      </w:pPr>
      <w:r/>
      <w:bookmarkStart w:id="409" w:name="_Toc152678684"/>
      <w:r/>
      <w:bookmarkStart w:id="410" w:name="_Toc160609062"/>
      <w:r/>
      <w:bookmarkEnd w:id="405"/>
      <w:r>
        <w:rPr>
          <w:rFonts w:hint="eastAsia" w:ascii="宋体" w:hAnsi="宋体"/>
          <w:b/>
          <w:spacing w:val="20"/>
          <w:sz w:val="32"/>
          <w:szCs w:val="32"/>
        </w:rPr>
        <w:t xml:space="preserve">六</w:t>
      </w:r>
      <w:r>
        <w:rPr>
          <w:rFonts w:hint="eastAsia" w:ascii="宋体" w:hAnsi="宋体"/>
          <w:b/>
          <w:spacing w:val="20"/>
          <w:sz w:val="32"/>
          <w:szCs w:val="32"/>
        </w:rPr>
        <w:t xml:space="preserve">、项目实施方案</w:t>
      </w:r>
      <w:bookmarkEnd w:id="409"/>
      <w:r/>
      <w:bookmarkEnd w:id="410"/>
      <w:r/>
      <w:r/>
    </w:p>
    <w:p>
      <w:pPr>
        <w:pStyle w:val="1010"/>
        <w:spacing w:line="360" w:lineRule="auto"/>
        <w:rPr>
          <w:rFonts w:hint="eastAsia"/>
          <w:sz w:val="20"/>
          <w:szCs w:val="20"/>
        </w:rPr>
      </w:pPr>
      <w:r>
        <w:rPr>
          <w:rFonts w:hint="eastAsia"/>
          <w:sz w:val="20"/>
          <w:szCs w:val="20"/>
        </w:rPr>
      </w:r>
      <w:r/>
    </w:p>
    <w:p>
      <w:pPr>
        <w:ind w:firstLine="480"/>
        <w:spacing w:line="360" w:lineRule="auto"/>
        <w:rPr>
          <w:rFonts w:hint="eastAsia" w:ascii="宋体" w:hAnsi="宋体" w:cs="宋体"/>
          <w:sz w:val="24"/>
        </w:rPr>
      </w:pPr>
      <w:r>
        <w:rPr>
          <w:rFonts w:hint="eastAsia" w:ascii="宋体" w:hAnsi="宋体" w:cs="宋体"/>
          <w:sz w:val="24"/>
        </w:rPr>
        <w:t xml:space="preserve">磋商文件</w:t>
      </w:r>
      <w:r>
        <w:rPr>
          <w:rFonts w:hint="eastAsia" w:ascii="宋体" w:hAnsi="宋体" w:cs="宋体"/>
          <w:sz w:val="24"/>
        </w:rPr>
        <w:t xml:space="preserve">中提出的需求是最基本的服务要求，各供应商须响应这些要求，并可以在此基础上，根据自身优势进一步优化。本方案可包括（但不限于）以下内容：</w:t>
      </w:r>
      <w:r/>
    </w:p>
    <w:p>
      <w:pPr>
        <w:numPr>
          <w:ilvl w:val="1"/>
          <w:numId w:val="8"/>
        </w:numPr>
        <w:spacing w:line="360" w:lineRule="auto"/>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供应商</w:t>
      </w:r>
      <w:r>
        <w:rPr>
          <w:rFonts w:hint="eastAsia" w:ascii="宋体" w:hAnsi="宋体" w:cs="宋体"/>
          <w:sz w:val="24"/>
        </w:rPr>
        <w:t xml:space="preserve">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需要</w:t>
      </w:r>
      <w:r>
        <w:rPr>
          <w:rFonts w:hint="eastAsia" w:ascii="宋体" w:hAnsi="宋体" w:cs="宋体"/>
          <w:sz w:val="24"/>
        </w:rPr>
        <w:t xml:space="preserve">采购</w:t>
      </w:r>
      <w:r>
        <w:rPr>
          <w:rFonts w:hint="eastAsia" w:ascii="宋体" w:hAnsi="宋体" w:cs="宋体"/>
          <w:sz w:val="24"/>
        </w:rPr>
        <w:t xml:space="preserve">人协助的事项</w:t>
      </w:r>
      <w:r/>
    </w:p>
    <w:p>
      <w:pPr>
        <w:numPr>
          <w:ilvl w:val="1"/>
          <w:numId w:val="8"/>
        </w:numPr>
        <w:spacing w:line="360" w:lineRule="auto"/>
        <w:tabs>
          <w:tab w:val="left" w:pos="1140" w:leader="none"/>
        </w:tabs>
        <w:rPr>
          <w:rFonts w:hint="eastAsia" w:ascii="宋体" w:hAnsi="宋体" w:cs="宋体"/>
          <w:sz w:val="24"/>
        </w:rPr>
      </w:pPr>
      <w:r>
        <w:rPr>
          <w:rFonts w:hint="eastAsia" w:ascii="宋体" w:hAnsi="宋体" w:cs="宋体"/>
          <w:sz w:val="24"/>
        </w:rPr>
        <w:t xml:space="preserve">供应商</w:t>
      </w:r>
      <w:r>
        <w:rPr>
          <w:rFonts w:hint="eastAsia" w:ascii="宋体" w:hAnsi="宋体" w:cs="宋体"/>
          <w:sz w:val="24"/>
        </w:rPr>
        <w:t xml:space="preserve">认为需要添加的内容</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414"/>
        <w:jc w:val="left"/>
        <w:spacing w:line="360" w:lineRule="auto"/>
        <w:widowControl/>
        <w:rPr>
          <w:rFonts w:hint="eastAsia" w:ascii="宋体" w:hAnsi="宋体"/>
          <w:sz w:val="24"/>
        </w:rPr>
      </w:pPr>
      <w:r>
        <w:rPr>
          <w:rFonts w:hint="eastAsia" w:ascii="宋体" w:hAnsi="宋体"/>
          <w:sz w:val="24"/>
        </w:rPr>
        <w:t xml:space="preserve">  </w:t>
      </w:r>
      <w:r/>
    </w:p>
    <w:p>
      <w:pPr>
        <w:ind w:firstLine="480"/>
        <w:jc w:val="left"/>
        <w:spacing w:line="360" w:lineRule="auto"/>
        <w:widowControl/>
        <w:rPr>
          <w:rFonts w:hint="eastAsia" w:ascii="宋体" w:hAnsi="宋体"/>
          <w:sz w:val="24"/>
        </w:rPr>
      </w:pP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rPr>
        <w:br w:type="page" w:clear="all"/>
      </w:r>
      <w:bookmarkStart w:id="411" w:name="_Toc152678685"/>
      <w:r/>
      <w:bookmarkStart w:id="412" w:name="_Toc160609063"/>
      <w:r>
        <w:rPr>
          <w:rFonts w:hint="eastAsia" w:ascii="宋体" w:hAnsi="宋体"/>
          <w:b/>
          <w:spacing w:val="20"/>
          <w:sz w:val="32"/>
          <w:szCs w:val="32"/>
        </w:rPr>
        <w:t xml:space="preserve">七</w:t>
      </w:r>
      <w:r>
        <w:rPr>
          <w:rFonts w:hint="eastAsia" w:ascii="宋体" w:hAnsi="宋体"/>
          <w:b/>
          <w:spacing w:val="20"/>
          <w:sz w:val="32"/>
          <w:szCs w:val="32"/>
        </w:rPr>
        <w:t xml:space="preserve">、基本服务承诺书</w:t>
      </w:r>
      <w:bookmarkEnd w:id="411"/>
      <w:r/>
      <w:bookmarkEnd w:id="412"/>
      <w:r/>
      <w:r/>
    </w:p>
    <w:p>
      <w:pPr>
        <w:spacing w:line="360" w:lineRule="auto"/>
        <w:rPr>
          <w:rFonts w:hint="eastAsia" w:ascii="宋体" w:hAnsi="宋体"/>
          <w:b/>
          <w:bCs/>
          <w:sz w:val="28"/>
          <w:szCs w:val="28"/>
        </w:rPr>
      </w:pPr>
      <w:r>
        <w:rPr>
          <w:rFonts w:hint="eastAsia" w:ascii="宋体" w:hAnsi="宋体"/>
          <w:b/>
          <w:bCs/>
          <w:sz w:val="28"/>
          <w:szCs w:val="28"/>
        </w:rPr>
      </w:r>
      <w:r/>
    </w:p>
    <w:p>
      <w:pPr>
        <w:numPr>
          <w:ilvl w:val="0"/>
          <w:numId w:val="9"/>
        </w:numPr>
        <w:ind w:firstLine="480"/>
        <w:spacing w:line="360" w:lineRule="auto"/>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360" w:lineRule="auto"/>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三、需要采购人提供的配合：</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480"/>
        <w:jc w:val="left"/>
        <w:spacing w:line="360" w:lineRule="auto"/>
        <w:rPr>
          <w:rFonts w:hint="eastAsia" w:ascii="宋体" w:hAnsi="宋体"/>
          <w:bCs/>
          <w:sz w:val="24"/>
        </w:rPr>
      </w:pPr>
      <w:r>
        <w:rPr>
          <w:rFonts w:hint="eastAsia" w:ascii="宋体" w:hAnsi="宋体"/>
          <w:bCs/>
          <w:sz w:val="24"/>
        </w:rPr>
        <w:t xml:space="preserve">四、其他服务承诺：</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jc w:val="left"/>
        <w:spacing w:line="360" w:lineRule="auto"/>
        <w:rPr>
          <w:rFonts w:hint="eastAsia" w:ascii="宋体" w:hAnsi="宋体"/>
          <w:bCs/>
          <w:sz w:val="24"/>
          <w:u w:val="single"/>
        </w:rPr>
      </w:pPr>
      <w:r>
        <w:rPr>
          <w:rFonts w:hint="eastAsia" w:ascii="宋体" w:hAnsi="宋体"/>
          <w:bCs/>
          <w:sz w:val="24"/>
          <w:u w:val="single"/>
        </w:rPr>
        <w:t xml:space="preserve">　　　　　　　　　　　　　　　　　　　　　　　　　　　　　　　　　　　　　　</w:t>
      </w:r>
      <w:r/>
    </w:p>
    <w:p>
      <w:pPr>
        <w:ind w:firstLine="600"/>
        <w:spacing w:line="360" w:lineRule="auto"/>
        <w:rPr>
          <w:rFonts w:hint="eastAsia" w:ascii="宋体" w:hAnsi="宋体"/>
          <w:bCs/>
          <w:sz w:val="24"/>
        </w:rPr>
      </w:pPr>
      <w:r>
        <w:rPr>
          <w:rFonts w:hint="eastAsia" w:ascii="宋体" w:hAnsi="宋体"/>
          <w:bCs/>
          <w:sz w:val="24"/>
        </w:rPr>
      </w:r>
      <w:r/>
    </w:p>
    <w:p>
      <w:pPr>
        <w:ind w:firstLine="600"/>
        <w:spacing w:line="360" w:lineRule="auto"/>
        <w:rPr>
          <w:rFonts w:hint="eastAsia" w:ascii="宋体" w:hAnsi="宋体"/>
          <w:bCs/>
          <w:sz w:val="24"/>
        </w:rPr>
      </w:pPr>
      <w:r>
        <w:rPr>
          <w:rFonts w:hint="eastAsia" w:ascii="宋体" w:hAnsi="宋体"/>
          <w:bCs/>
          <w:sz w:val="24"/>
        </w:rPr>
      </w:r>
      <w:r/>
    </w:p>
    <w:p>
      <w:pPr>
        <w:ind w:firstLine="4080"/>
        <w:spacing w:line="360" w:lineRule="auto"/>
        <w:rPr>
          <w:rFonts w:hint="eastAsia"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360" w:lineRule="auto"/>
        <w:rPr>
          <w:rFonts w:hint="eastAsia" w:ascii="宋体" w:hAnsi="宋体"/>
          <w:bCs/>
          <w:sz w:val="24"/>
        </w:rPr>
      </w:pPr>
      <w:r>
        <w:rPr>
          <w:rFonts w:hint="eastAsia" w:ascii="宋体" w:hAnsi="宋体"/>
          <w:bCs/>
          <w:sz w:val="24"/>
        </w:rPr>
        <w:t xml:space="preserve">  </w:t>
      </w:r>
      <w:r/>
    </w:p>
    <w:p>
      <w:pPr>
        <w:jc w:val="center"/>
        <w:spacing w:line="360" w:lineRule="auto"/>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jc w:val="center"/>
        <w:keepLines/>
        <w:keepNext/>
        <w:spacing w:after="120" w:line="360" w:lineRule="auto"/>
        <w:widowControl/>
        <w:rPr>
          <w:rFonts w:hint="eastAsia" w:ascii="宋体" w:hAnsi="宋体"/>
          <w:b/>
          <w:spacing w:val="20"/>
          <w:sz w:val="30"/>
          <w:szCs w:val="30"/>
        </w:rPr>
        <w:outlineLvl w:val="0"/>
      </w:pPr>
      <w:r>
        <w:rPr>
          <w:rFonts w:ascii="宋体" w:hAnsi="宋体"/>
          <w:sz w:val="24"/>
        </w:rPr>
        <w:br w:type="page" w:clear="all"/>
      </w:r>
      <w:bookmarkStart w:id="413" w:name="_Toc152678686"/>
      <w:r/>
      <w:bookmarkStart w:id="414" w:name="_Toc160609064"/>
      <w:r>
        <w:rPr>
          <w:rFonts w:hint="eastAsia" w:ascii="宋体" w:hAnsi="宋体"/>
          <w:b/>
          <w:spacing w:val="20"/>
          <w:sz w:val="32"/>
          <w:szCs w:val="32"/>
        </w:rPr>
        <w:t xml:space="preserve">八、法人授权书（实质性格式）</w:t>
      </w:r>
      <w:bookmarkEnd w:id="413"/>
      <w:r/>
      <w:bookmarkEnd w:id="414"/>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415" w:name="_Hlk152668024"/>
      <w:r>
        <w:rPr>
          <w:rFonts w:ascii="宋体" w:hAnsi="宋体"/>
          <w:sz w:val="24"/>
          <w:u w:val="single"/>
        </w:rPr>
        <w:t xml:space="preserve">       </w:t>
      </w:r>
      <w:r>
        <w:rPr>
          <w:rFonts w:hint="eastAsia" w:ascii="宋体" w:hAnsi="宋体"/>
          <w:sz w:val="24"/>
        </w:rPr>
        <w:t xml:space="preserve">（项目名称，项目编号/包号）</w:t>
      </w:r>
      <w:bookmarkEnd w:id="415"/>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416" w:name="_格式3__银行出具的资信证明"/>
      <w:r/>
      <w:bookmarkStart w:id="417" w:name="_Hlt26671380"/>
      <w:r/>
      <w:bookmarkStart w:id="418" w:name="_Hlt26955070"/>
      <w:r/>
      <w:bookmarkEnd w:id="416"/>
      <w:r/>
      <w:bookmarkEnd w:id="417"/>
      <w:r/>
      <w:bookmarkEnd w:id="418"/>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u w:val="single"/>
        </w:rPr>
        <w:br w:type="page" w:clear="all"/>
      </w:r>
      <w:bookmarkStart w:id="419" w:name="_Toc152678687"/>
      <w:r/>
      <w:bookmarkStart w:id="420" w:name="_Toc160609065"/>
      <w:r>
        <w:rPr>
          <w:rFonts w:hint="eastAsia" w:ascii="宋体" w:hAnsi="宋体"/>
          <w:b/>
          <w:spacing w:val="20"/>
          <w:sz w:val="32"/>
          <w:szCs w:val="32"/>
        </w:rPr>
        <w:t xml:space="preserve">九</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bookmarkEnd w:id="419"/>
      <w:r/>
      <w:bookmarkEnd w:id="420"/>
      <w:r/>
      <w:r/>
    </w:p>
    <w:p>
      <w:pPr>
        <w:spacing w:line="360" w:lineRule="auto"/>
        <w:rPr>
          <w:rFonts w:hint="eastAsia" w:ascii="宋体" w:hAnsi="宋体" w:cs="楷体"/>
          <w:sz w:val="24"/>
        </w:rPr>
      </w:pPr>
      <w:r>
        <w:rPr>
          <w:rFonts w:hint="eastAsia" w:ascii="宋体" w:hAnsi="宋体" w:cs="楷体"/>
          <w:sz w:val="24"/>
        </w:rPr>
        <w:t xml:space="preserve">致本项目采购单位及</w:t>
      </w:r>
      <w:bookmarkStart w:id="421" w:name="_Hlk152668046"/>
      <w:r>
        <w:rPr>
          <w:rFonts w:hint="eastAsia" w:ascii="宋体" w:hAnsi="宋体" w:cs="楷体"/>
          <w:sz w:val="24"/>
        </w:rPr>
        <w:t xml:space="preserve">常州新一诚项目管理有限公司</w:t>
      </w:r>
      <w:bookmarkEnd w:id="421"/>
      <w:r>
        <w:rPr>
          <w:rFonts w:hint="eastAsia" w:ascii="宋体" w:hAnsi="宋体" w:cs="楷体"/>
          <w:sz w:val="24"/>
        </w:rPr>
        <w:t xml:space="preserve">：</w:t>
      </w:r>
      <w:r/>
    </w:p>
    <w:p>
      <w:pPr>
        <w:ind w:firstLine="480"/>
        <w:spacing w:line="360" w:lineRule="auto"/>
        <w:rPr>
          <w:rFonts w:hint="eastAsia" w:ascii="宋体" w:hAnsi="宋体" w:cs="楷体"/>
          <w:sz w:val="24"/>
        </w:rPr>
      </w:pPr>
      <w:r>
        <w:rPr>
          <w:rFonts w:hint="eastAsia" w:ascii="宋体" w:hAnsi="宋体" w:cs="楷体"/>
          <w:sz w:val="24"/>
        </w:rPr>
        <w:t xml:space="preserve">按照《中华人民共和国政府采购法》第二十二条及</w:t>
      </w:r>
      <w:r>
        <w:rPr>
          <w:rFonts w:hint="eastAsia" w:ascii="宋体" w:hAnsi="宋体" w:cs="楷体"/>
          <w:sz w:val="24"/>
        </w:rPr>
        <w:t xml:space="preserve">磋商文件</w:t>
      </w:r>
      <w:r>
        <w:rPr>
          <w:rFonts w:hint="eastAsia" w:ascii="宋体" w:hAnsi="宋体" w:cs="楷体"/>
          <w:sz w:val="24"/>
        </w:rPr>
        <w:t xml:space="preserve">的规定，我单位郑重声明如下：</w:t>
      </w:r>
      <w:r/>
    </w:p>
    <w:p>
      <w:pPr>
        <w:ind w:firstLine="480"/>
        <w:spacing w:line="360" w:lineRule="auto"/>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360" w:lineRule="auto"/>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360" w:lineRule="auto"/>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360" w:lineRule="auto"/>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360" w:lineRule="auto"/>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360" w:lineRule="auto"/>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360" w:lineRule="auto"/>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360" w:lineRule="auto"/>
        <w:rPr>
          <w:rFonts w:hint="eastAsia" w:ascii="宋体" w:hAnsi="宋体" w:cs="楷体"/>
          <w:sz w:val="24"/>
        </w:rPr>
      </w:pPr>
      <w:r>
        <w:rPr>
          <w:rFonts w:hint="eastAsia" w:ascii="宋体" w:hAnsi="宋体" w:cs="楷体"/>
          <w:sz w:val="24"/>
        </w:rPr>
      </w:r>
      <w:r/>
    </w:p>
    <w:p>
      <w:pPr>
        <w:pStyle w:val="1010"/>
        <w:ind w:firstLine="4800"/>
        <w:spacing w:before="0" w:line="360" w:lineRule="auto"/>
        <w:rPr>
          <w:rFonts w:hint="eastAsia" w:cs="楷体"/>
        </w:rPr>
      </w:pPr>
      <w:r/>
      <w:bookmarkStart w:id="422" w:name="_Hlk149916533"/>
      <w:r>
        <w:rPr>
          <w:rFonts w:hint="eastAsia"/>
          <w:bCs/>
        </w:rPr>
        <w:t xml:space="preserve">供应商名称：</w:t>
      </w:r>
      <w:r>
        <w:rPr>
          <w:rFonts w:hint="eastAsia" w:cs="楷体"/>
        </w:rPr>
        <w:t xml:space="preserve">（加盖CA电子公章）</w:t>
      </w:r>
      <w:bookmarkEnd w:id="422"/>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ind w:firstLine="480"/>
        <w:jc w:val="center"/>
        <w:spacing w:line="360" w:lineRule="auto"/>
        <w:rPr>
          <w:rFonts w:hint="eastAsia" w:ascii="宋体" w:hAnsi="宋体" w:cs="楷体"/>
          <w:sz w:val="24"/>
        </w:rPr>
      </w:pPr>
      <w:r>
        <w:rPr>
          <w:rFonts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jc w:val="center"/>
        <w:keepLines/>
        <w:keepNext/>
        <w:spacing w:after="120" w:line="360" w:lineRule="auto"/>
        <w:widowControl/>
        <w:rPr>
          <w:rFonts w:hint="eastAsia" w:ascii="宋体" w:hAnsi="宋体"/>
          <w:b/>
          <w:spacing w:val="20"/>
          <w:sz w:val="32"/>
          <w:szCs w:val="32"/>
        </w:rPr>
        <w:outlineLvl w:val="0"/>
      </w:pPr>
      <w:r>
        <w:rPr>
          <w:rFonts w:ascii="宋体" w:hAnsi="宋体" w:cs="楷体"/>
          <w:sz w:val="24"/>
        </w:rPr>
        <w:br w:type="page" w:clear="all"/>
      </w:r>
      <w:bookmarkStart w:id="423" w:name="_Toc152678688"/>
      <w:r/>
      <w:bookmarkStart w:id="424" w:name="_Toc160609066"/>
      <w:r>
        <w:rPr>
          <w:rFonts w:hint="eastAsia" w:ascii="宋体" w:hAnsi="宋体"/>
          <w:b/>
          <w:spacing w:val="20"/>
          <w:sz w:val="32"/>
          <w:szCs w:val="32"/>
        </w:rPr>
        <w:t xml:space="preserve">十</w:t>
      </w:r>
      <w:r>
        <w:rPr>
          <w:rFonts w:hint="eastAsia" w:ascii="宋体" w:hAnsi="宋体"/>
          <w:b/>
          <w:spacing w:val="20"/>
          <w:sz w:val="32"/>
          <w:szCs w:val="32"/>
        </w:rPr>
        <w:t xml:space="preserve">、政府采购供应商信用承诺书</w:t>
      </w:r>
      <w:r>
        <w:rPr>
          <w:rFonts w:ascii="宋体" w:hAnsi="宋体"/>
          <w:b/>
          <w:spacing w:val="20"/>
          <w:sz w:val="32"/>
          <w:szCs w:val="32"/>
        </w:rPr>
        <w:t xml:space="preserve">（实质性格式）</w:t>
      </w:r>
      <w:bookmarkEnd w:id="423"/>
      <w:r/>
      <w:bookmarkEnd w:id="424"/>
      <w:r/>
      <w:r/>
    </w:p>
    <w:p>
      <w:pPr>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sz w:val="24"/>
        </w:rPr>
        <w:t xml:space="preserve">分</w:t>
      </w:r>
      <w:r>
        <w:rPr>
          <w:rFonts w:hint="eastAsia" w:ascii="宋体" w:hAnsi="宋体" w:cs="楷体"/>
          <w:sz w:val="24"/>
        </w:rPr>
        <w:t xml:space="preserve">，并对所提供资料的真实性负责。</w:t>
      </w:r>
      <w:r/>
    </w:p>
    <w:p>
      <w:pPr>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1010"/>
        <w:ind w:firstLine="4560"/>
        <w:spacing w:before="0" w:line="360" w:lineRule="auto"/>
        <w:rPr>
          <w:rFonts w:hint="eastAsia" w:cs="楷体"/>
        </w:rPr>
      </w:pPr>
      <w:r/>
      <w:bookmarkStart w:id="425" w:name="_Hlk149916556"/>
      <w:r>
        <w:rPr>
          <w:rFonts w:hint="eastAsia"/>
          <w:bCs/>
        </w:rPr>
        <w:t xml:space="preserve">供应商名称：</w:t>
      </w:r>
      <w:r>
        <w:rPr>
          <w:rFonts w:hint="eastAsia" w:cs="楷体"/>
        </w:rPr>
        <w:t xml:space="preserve">（加盖CA电子公章）</w:t>
      </w:r>
      <w:bookmarkEnd w:id="425"/>
      <w:r/>
      <w:r/>
    </w:p>
    <w:p>
      <w:pPr>
        <w:ind w:firstLine="5040"/>
        <w:spacing w:line="360" w:lineRule="auto"/>
        <w:rPr>
          <w:rFonts w:hint="eastAsia" w:ascii="宋体" w:hAnsi="宋体" w:cs="楷体"/>
          <w:sz w:val="24"/>
        </w:rPr>
      </w:pPr>
      <w:r>
        <w:rPr>
          <w:rFonts w:hint="eastAsia" w:ascii="宋体" w:hAnsi="宋体" w:cs="楷体"/>
          <w:sz w:val="24"/>
        </w:rPr>
        <w:t xml:space="preserve">法定代表人（负责人）：</w:t>
      </w:r>
      <w:r/>
    </w:p>
    <w:p>
      <w:pPr>
        <w:pStyle w:val="1226"/>
        <w:ind w:right="0" w:firstLine="5160"/>
        <w:jc w:val="both"/>
        <w:spacing w:line="360" w:lineRule="auto"/>
        <w:rPr>
          <w:rFonts w:hint="eastAsia" w:ascii="宋体" w:hAnsi="宋体" w:eastAsia="宋体" w:cs="楷体"/>
          <w:sz w:val="24"/>
          <w:szCs w:val="24"/>
        </w:rPr>
      </w:pPr>
      <w:r>
        <w:rPr>
          <w:rFonts w:hint="eastAsia" w:ascii="宋体" w:hAnsi="宋体" w:eastAsia="宋体" w:cs="楷体"/>
          <w:sz w:val="24"/>
          <w:szCs w:val="24"/>
        </w:rPr>
        <w:t xml:space="preserve">年   月   日</w:t>
      </w:r>
      <w:r/>
    </w:p>
    <w:p>
      <w:pPr>
        <w:jc w:val="center"/>
        <w:keepLines/>
        <w:keepNext/>
        <w:spacing w:after="120" w:line="360" w:lineRule="auto"/>
        <w:widowControl/>
        <w:rPr>
          <w:rFonts w:hint="eastAsia" w:ascii="宋体" w:hAnsi="宋体"/>
          <w:b/>
          <w:spacing w:val="20"/>
          <w:sz w:val="32"/>
          <w:szCs w:val="32"/>
        </w:rPr>
        <w:outlineLvl w:val="0"/>
      </w:pPr>
      <w:r/>
      <w:bookmarkStart w:id="426" w:name="_Toc152678689"/>
      <w:r/>
      <w:bookmarkStart w:id="427" w:name="_Toc160609067"/>
      <w:r/>
      <w:bookmarkStart w:id="428" w:name="_Hlk149916764"/>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联合体</w:t>
      </w:r>
      <w:r>
        <w:rPr>
          <w:rFonts w:hint="eastAsia" w:ascii="宋体" w:hAnsi="宋体"/>
          <w:b/>
          <w:spacing w:val="20"/>
          <w:sz w:val="32"/>
          <w:szCs w:val="32"/>
        </w:rPr>
        <w:t xml:space="preserve">协议</w:t>
      </w:r>
      <w:r>
        <w:rPr>
          <w:rFonts w:ascii="宋体" w:hAnsi="宋体"/>
          <w:b/>
          <w:spacing w:val="20"/>
          <w:sz w:val="32"/>
          <w:szCs w:val="32"/>
        </w:rPr>
        <w:t xml:space="preserve">（实质性格式</w:t>
      </w:r>
      <w:r>
        <w:rPr>
          <w:rFonts w:hint="eastAsia" w:ascii="宋体" w:hAnsi="宋体"/>
          <w:b/>
          <w:spacing w:val="20"/>
          <w:sz w:val="32"/>
          <w:szCs w:val="32"/>
        </w:rPr>
        <w:t xml:space="preserve">，如有</w:t>
      </w:r>
      <w:r>
        <w:rPr>
          <w:rFonts w:ascii="宋体" w:hAnsi="宋体"/>
          <w:b/>
          <w:spacing w:val="20"/>
          <w:sz w:val="32"/>
          <w:szCs w:val="32"/>
        </w:rPr>
        <w:t xml:space="preserve">）</w:t>
      </w:r>
      <w:bookmarkEnd w:id="426"/>
      <w:r/>
      <w:bookmarkEnd w:id="427"/>
      <w:r/>
      <w:r/>
    </w:p>
    <w:p>
      <w:pPr>
        <w:spacing w:line="360" w:lineRule="auto"/>
        <w:rPr>
          <w:rFonts w:hint="eastAsia" w:ascii="宋体" w:hAnsi="宋体"/>
          <w:sz w:val="24"/>
          <w:szCs w:val="21"/>
        </w:rPr>
      </w:pPr>
      <w:r/>
      <w:bookmarkStart w:id="429" w:name="_Hlk149920213"/>
      <w:r>
        <w:rPr>
          <w:rFonts w:hint="eastAsia" w:ascii="宋体" w:hAnsi="宋体"/>
          <w:sz w:val="24"/>
          <w:szCs w:val="21"/>
        </w:rPr>
        <w:t xml:space="preserve">（联合体中各供应商全称）在此达成以下协议：</w:t>
      </w:r>
      <w:r/>
    </w:p>
    <w:p>
      <w:pPr>
        <w:ind w:firstLine="645"/>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bookmarkStart w:id="430" w:name="_Hlk152668166"/>
      <w:r>
        <w:rPr>
          <w:rFonts w:hint="eastAsia" w:ascii="宋体" w:hAnsi="宋体"/>
          <w:sz w:val="24"/>
          <w:szCs w:val="21"/>
        </w:rPr>
        <w:t xml:space="preserve">常州新一诚项目管理有限公司</w:t>
      </w:r>
      <w:bookmarkEnd w:id="430"/>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360" w:lineRule="auto"/>
        <w:rPr>
          <w:rFonts w:hint="eastAsia" w:ascii="宋体" w:hAnsi="宋体"/>
          <w:sz w:val="24"/>
          <w:szCs w:val="21"/>
        </w:rPr>
      </w:pPr>
      <w:r>
        <w:rPr>
          <w:rFonts w:hint="eastAsia" w:ascii="宋体" w:hAnsi="宋体"/>
          <w:sz w:val="24"/>
          <w:szCs w:val="21"/>
        </w:rPr>
      </w:r>
      <w:r/>
    </w:p>
    <w:p>
      <w:pPr>
        <w:ind w:firstLine="645"/>
        <w:spacing w:line="360" w:lineRule="auto"/>
        <w:rPr>
          <w:rFonts w:hint="eastAsia" w:ascii="宋体" w:hAnsi="宋体"/>
          <w:sz w:val="24"/>
          <w:szCs w:val="21"/>
        </w:rPr>
      </w:pPr>
      <w:r>
        <w:rPr>
          <w:rFonts w:hint="eastAsia" w:ascii="宋体" w:hAnsi="宋体"/>
          <w:sz w:val="24"/>
          <w:szCs w:val="21"/>
        </w:rPr>
        <w:t xml:space="preserve">备注：本</w:t>
      </w:r>
      <w:r>
        <w:rPr>
          <w:rFonts w:hint="eastAsia" w:ascii="宋体" w:hAnsi="宋体"/>
          <w:sz w:val="24"/>
          <w:szCs w:val="21"/>
        </w:rPr>
        <w:t xml:space="preserve">磋商</w:t>
      </w:r>
      <w:r>
        <w:rPr>
          <w:rFonts w:hint="eastAsia" w:ascii="宋体" w:hAnsi="宋体"/>
          <w:sz w:val="24"/>
          <w:szCs w:val="21"/>
        </w:rPr>
        <w:t xml:space="preserve">文件中要求加盖CA电子签章的地方，仅需加盖牵头单位的CA电子签章。</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360" w:lineRule="auto"/>
        <w:rPr>
          <w:rFonts w:hint="eastAsia" w:ascii="宋体" w:hAnsi="宋体"/>
          <w:sz w:val="24"/>
          <w:szCs w:val="21"/>
        </w:rPr>
      </w:pPr>
      <w:r>
        <w:rPr>
          <w:rFonts w:hint="eastAsia" w:ascii="宋体" w:hAnsi="宋体"/>
          <w:sz w:val="24"/>
          <w:szCs w:val="21"/>
        </w:rPr>
        <w:t xml:space="preserve">联合体中各供应商全称</w:t>
      </w:r>
      <w:r>
        <w:rPr>
          <w:rFonts w:hint="eastAsia" w:ascii="宋体" w:hAnsi="宋体" w:cs="黑体"/>
          <w:bCs/>
          <w:sz w:val="24"/>
        </w:rPr>
        <w:t xml:space="preserve">（加盖CA电子公章）</w:t>
      </w:r>
      <w:r>
        <w:rPr>
          <w:rFonts w:hint="eastAsia" w:ascii="宋体" w:hAnsi="宋体"/>
          <w:sz w:val="24"/>
          <w:szCs w:val="21"/>
        </w:rPr>
        <w:t xml:space="preserve">：</w:t>
      </w:r>
      <w:r>
        <w:rPr>
          <w:rFonts w:ascii="宋体" w:hAnsi="宋体"/>
          <w:sz w:val="24"/>
          <w:szCs w:val="21"/>
        </w:rPr>
        <w:t xml:space="preserve">     </w:t>
      </w:r>
      <w:r/>
    </w:p>
    <w:p>
      <w:pPr>
        <w:ind w:firstLine="645"/>
        <w:spacing w:line="36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日期：</w:t>
      </w:r>
      <w:r/>
    </w:p>
    <w:p>
      <w:pPr>
        <w:jc w:val="center"/>
        <w:keepLines/>
        <w:keepNext/>
        <w:spacing w:after="120" w:line="360" w:lineRule="auto"/>
        <w:widowControl/>
        <w:rPr>
          <w:rFonts w:hint="eastAsia" w:ascii="宋体" w:hAnsi="宋体"/>
          <w:b/>
          <w:spacing w:val="20"/>
          <w:sz w:val="32"/>
          <w:szCs w:val="32"/>
        </w:rPr>
        <w:outlineLvl w:val="0"/>
      </w:pPr>
      <w:r>
        <w:rPr>
          <w:rFonts w:ascii="宋体" w:hAnsi="宋体"/>
          <w:sz w:val="24"/>
          <w:szCs w:val="21"/>
        </w:rPr>
        <w:br w:type="page" w:clear="all"/>
      </w:r>
      <w:bookmarkStart w:id="431" w:name="_Toc152678690"/>
      <w:r/>
      <w:bookmarkStart w:id="432" w:name="_Toc160609068"/>
      <w:r/>
      <w:bookmarkEnd w:id="428"/>
      <w:r/>
      <w:bookmarkEnd w:id="429"/>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、响应函</w:t>
      </w:r>
      <w:r>
        <w:rPr>
          <w:rFonts w:ascii="宋体" w:hAnsi="宋体"/>
          <w:b/>
          <w:spacing w:val="20"/>
          <w:sz w:val="32"/>
          <w:szCs w:val="32"/>
        </w:rPr>
        <w:t xml:space="preserve">（实质性格式）</w:t>
      </w:r>
      <w:bookmarkEnd w:id="431"/>
      <w:r/>
      <w:bookmarkEnd w:id="432"/>
      <w:r/>
      <w:r/>
    </w:p>
    <w:p>
      <w:pPr>
        <w:jc w:val="left"/>
        <w:spacing w:line="360" w:lineRule="auto"/>
        <w:widowControl/>
        <w:rPr>
          <w:rFonts w:hint="eastAsia" w:ascii="宋体" w:hAnsi="宋体"/>
          <w:sz w:val="24"/>
        </w:rPr>
      </w:pPr>
      <w:r/>
      <w:bookmarkStart w:id="433" w:name="_Hlk149916598"/>
      <w:r>
        <w:rPr>
          <w:rFonts w:hint="eastAsia" w:ascii="宋体" w:hAnsi="宋体"/>
          <w:sz w:val="24"/>
        </w:rPr>
        <w:t xml:space="preserve">致</w:t>
      </w:r>
      <w:r>
        <w:rPr>
          <w:rFonts w:hint="eastAsia" w:ascii="宋体" w:hAnsi="宋体"/>
          <w:sz w:val="24"/>
        </w:rPr>
        <w:t xml:space="preserve">：</w:t>
      </w:r>
      <w:bookmarkStart w:id="434" w:name="_Hlk152668079"/>
      <w:r>
        <w:rPr>
          <w:rFonts w:hint="eastAsia" w:ascii="宋体" w:hAnsi="宋体"/>
          <w:sz w:val="24"/>
        </w:rPr>
        <w:t xml:space="preserve">常州新一诚项目管理有限公司</w:t>
      </w:r>
      <w:bookmarkEnd w:id="434"/>
      <w:r>
        <w:rPr>
          <w:rFonts w:hint="eastAsia" w:ascii="宋体" w:hAnsi="宋体"/>
          <w:sz w:val="24"/>
        </w:rPr>
        <w:t xml:space="preserve">：</w:t>
      </w:r>
      <w:r/>
    </w:p>
    <w:p>
      <w:pPr>
        <w:ind w:firstLine="480"/>
        <w:jc w:val="left"/>
        <w:spacing w:line="360" w:lineRule="auto"/>
        <w:rPr>
          <w:rFonts w:hint="eastAsia" w:ascii="宋体" w:hAnsi="宋体"/>
          <w:sz w:val="24"/>
          <w:szCs w:val="21"/>
        </w:rPr>
      </w:pPr>
      <w:r>
        <w:rPr>
          <w:rFonts w:hint="eastAsia" w:ascii="宋体" w:hAnsi="宋体"/>
          <w:sz w:val="24"/>
          <w:szCs w:val="21"/>
        </w:rPr>
        <w:t xml:space="preserve">根据贵方的</w:t>
      </w:r>
      <w:bookmarkStart w:id="435" w:name="_Hlk152668086"/>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435"/>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360" w:lineRule="auto"/>
        <w:rPr>
          <w:rFonts w:hint="eastAsia" w:ascii="宋体" w:hAnsi="宋体"/>
          <w:sz w:val="24"/>
          <w:szCs w:val="21"/>
        </w:rPr>
      </w:pPr>
      <w:r>
        <w:rPr>
          <w:rFonts w:hint="eastAsia" w:ascii="宋体" w:hAnsi="宋体"/>
          <w:sz w:val="24"/>
          <w:szCs w:val="21"/>
        </w:rPr>
        <w:t xml:space="preserve">据此函，签字人兹宣布同意如下：</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360" w:lineRule="auto"/>
        <w:rPr>
          <w:rFonts w:hint="eastAsia" w:ascii="宋体" w:hAnsi="宋体"/>
          <w:sz w:val="24"/>
          <w:szCs w:val="21"/>
        </w:rPr>
      </w:pPr>
      <w:r/>
      <w:bookmarkStart w:id="436" w:name="_Hlk149920288"/>
      <w:r>
        <w:rPr>
          <w:rFonts w:hint="eastAsia" w:ascii="宋体" w:hAnsi="宋体"/>
          <w:sz w:val="24"/>
          <w:szCs w:val="21"/>
        </w:rPr>
        <w:t xml:space="preserve">地          址：</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邮          编：</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电          话：</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传          真：</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360" w:lineRule="auto"/>
        <w:rPr>
          <w:rFonts w:hint="eastAsia" w:ascii="宋体" w:hAnsi="宋体"/>
          <w:sz w:val="24"/>
          <w:szCs w:val="21"/>
        </w:rPr>
      </w:pPr>
      <w:r>
        <w:rPr>
          <w:rFonts w:hint="eastAsia" w:ascii="宋体" w:hAnsi="宋体"/>
          <w:sz w:val="24"/>
          <w:szCs w:val="21"/>
        </w:rPr>
        <w:t xml:space="preserve">账          号： </w:t>
      </w:r>
      <w:r/>
    </w:p>
    <w:p>
      <w:pPr>
        <w:ind w:left="420" w:firstLine="420"/>
        <w:jc w:val="left"/>
        <w:spacing w:line="360" w:lineRule="auto"/>
        <w:rPr>
          <w:rFonts w:hint="eastAsia" w:ascii="宋体" w:hAnsi="宋体"/>
          <w:bCs/>
        </w:rPr>
      </w:pPr>
      <w:r>
        <w:rPr>
          <w:rFonts w:hint="eastAsia" w:ascii="宋体" w:hAnsi="宋体"/>
          <w:bCs/>
        </w:rPr>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供应商名称：（加盖CA电子公章）</w:t>
      </w:r>
      <w:r/>
    </w:p>
    <w:p>
      <w:pPr>
        <w:ind w:left="420" w:firstLine="4080"/>
        <w:jc w:val="left"/>
        <w:spacing w:line="360" w:lineRule="auto"/>
        <w:rPr>
          <w:rFonts w:hint="eastAsia" w:ascii="宋体" w:hAnsi="宋体"/>
          <w:sz w:val="24"/>
          <w:szCs w:val="21"/>
        </w:rPr>
      </w:pPr>
      <w:r>
        <w:rPr>
          <w:rFonts w:hint="eastAsia" w:ascii="宋体" w:hAnsi="宋体"/>
          <w:sz w:val="24"/>
          <w:szCs w:val="21"/>
        </w:rPr>
        <w:t xml:space="preserve">日 期：________年____月____日</w:t>
      </w:r>
      <w:bookmarkEnd w:id="433"/>
      <w:r/>
      <w:r/>
    </w:p>
    <w:p>
      <w:pPr>
        <w:spacing w:line="360" w:lineRule="auto"/>
        <w:rPr>
          <w:rFonts w:hint="eastAsia" w:ascii="宋体" w:hAnsi="宋体" w:cs="宋体"/>
          <w:b/>
          <w:sz w:val="28"/>
          <w:szCs w:val="28"/>
        </w:rPr>
      </w:pPr>
      <w:r>
        <w:rPr>
          <w:rFonts w:hint="eastAsia" w:ascii="宋体" w:hAnsi="宋体" w:cs="宋体"/>
          <w:b/>
          <w:sz w:val="28"/>
          <w:szCs w:val="28"/>
        </w:rPr>
      </w:r>
      <w:bookmarkEnd w:id="436"/>
      <w:r/>
      <w:r/>
    </w:p>
    <w:p>
      <w:pPr>
        <w:spacing w:line="360" w:lineRule="auto"/>
        <w:rPr>
          <w:rFonts w:hint="eastAsia" w:ascii="宋体" w:hAnsi="宋体" w:cs="宋体"/>
          <w:b/>
          <w:sz w:val="28"/>
          <w:szCs w:val="28"/>
        </w:rPr>
      </w:pPr>
      <w:r>
        <w:rPr>
          <w:rFonts w:hint="eastAsia" w:ascii="宋体" w:hAnsi="宋体" w:cs="宋体"/>
          <w:b/>
          <w:sz w:val="28"/>
          <w:szCs w:val="28"/>
        </w:rPr>
      </w:r>
      <w:r/>
    </w:p>
    <w:p>
      <w:pPr>
        <w:jc w:val="center"/>
        <w:keepLines/>
        <w:keepNext/>
        <w:spacing w:after="120" w:line="360" w:lineRule="auto"/>
        <w:widowControl/>
        <w:rPr>
          <w:rFonts w:hint="eastAsia" w:ascii="宋体" w:hAnsi="宋体"/>
          <w:b/>
          <w:spacing w:val="20"/>
          <w:sz w:val="32"/>
          <w:szCs w:val="32"/>
        </w:rPr>
        <w:outlineLvl w:val="0"/>
      </w:pPr>
      <w:r/>
      <w:bookmarkStart w:id="437" w:name="_Toc152678691"/>
      <w:r/>
      <w:bookmarkStart w:id="438" w:name="_Toc160609069"/>
      <w:r>
        <w:rPr>
          <w:rFonts w:hint="eastAsia" w:ascii="宋体" w:hAnsi="宋体"/>
          <w:b/>
          <w:spacing w:val="20"/>
          <w:sz w:val="32"/>
          <w:szCs w:val="32"/>
        </w:rPr>
        <w:t xml:space="preserve">十三、技术偏离表</w:t>
      </w:r>
      <w:r>
        <w:rPr>
          <w:rFonts w:ascii="宋体" w:hAnsi="宋体"/>
          <w:b/>
          <w:spacing w:val="20"/>
          <w:sz w:val="32"/>
          <w:szCs w:val="32"/>
        </w:rPr>
        <w:t xml:space="preserve">（实质性格式）</w:t>
      </w:r>
      <w:bookmarkEnd w:id="437"/>
      <w:r/>
      <w:bookmarkEnd w:id="438"/>
      <w:r/>
      <w:r/>
    </w:p>
    <w:p>
      <w:pPr>
        <w:spacing w:line="360" w:lineRule="auto"/>
        <w:rPr>
          <w:rFonts w:hint="eastAsia" w:ascii="宋体" w:hAnsi="宋体" w:cs="宋体"/>
          <w:sz w:val="20"/>
          <w:szCs w:val="21"/>
        </w:rPr>
      </w:pPr>
      <w:r>
        <w:rPr>
          <w:rFonts w:hint="eastAsia" w:ascii="宋体" w:hAnsi="宋体" w:cs="黑体"/>
          <w:bCs/>
          <w:sz w:val="24"/>
        </w:rPr>
        <w:t xml:space="preserve">采购项目编号：</w:t>
      </w:r>
      <w:r>
        <w:rPr>
          <w:rFonts w:hint="eastAsia" w:ascii="宋体" w:hAnsi="宋体" w:cs="宋体"/>
          <w:sz w:val="20"/>
          <w:szCs w:val="21"/>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磋商文件技术参数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响应文件技术参数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rPr>
      </w:pPr>
      <w:r>
        <w:rPr>
          <w:rFonts w:hint="eastAsia" w:ascii="宋体" w:hAnsi="宋体" w:cs="黑体"/>
          <w:bCs/>
          <w:sz w:val="24"/>
        </w:rPr>
      </w:r>
      <w:r/>
    </w:p>
    <w:p>
      <w:pPr>
        <w:ind w:firstLine="4920"/>
        <w:spacing w:line="360" w:lineRule="auto"/>
        <w:rPr>
          <w:rFonts w:hint="eastAsia" w:ascii="宋体" w:hAnsi="宋体" w:cs="黑体"/>
          <w:bCs/>
          <w:sz w:val="24"/>
        </w:rPr>
      </w:pPr>
      <w:r/>
      <w:bookmarkStart w:id="439" w:name="_Hlk149916800"/>
      <w:r/>
      <w:bookmarkStart w:id="440" w:name="_Hlk149920299"/>
      <w:r>
        <w:rPr>
          <w:rFonts w:hint="eastAsia" w:ascii="宋体" w:hAnsi="宋体" w:cs="黑体"/>
          <w:bCs/>
          <w:sz w:val="24"/>
        </w:rPr>
        <w:t xml:space="preserve">供应商名称：（加盖CA电子公章）</w:t>
      </w:r>
      <w:bookmarkEnd w:id="439"/>
      <w:r>
        <w:rPr>
          <w:rFonts w:hint="eastAsia" w:ascii="宋体" w:hAnsi="宋体" w:cs="黑体"/>
          <w:bCs/>
          <w:sz w:val="24"/>
        </w:rPr>
        <w:t xml:space="preserve"> </w:t>
      </w:r>
      <w:bookmarkEnd w:id="440"/>
      <w:r>
        <w:rPr>
          <w:rFonts w:hint="eastAsia" w:ascii="宋体" w:hAnsi="宋体" w:cs="黑体"/>
          <w:bCs/>
          <w:sz w:val="24"/>
        </w:rPr>
        <w:t xml:space="preserve"> </w:t>
      </w:r>
      <w:r/>
    </w:p>
    <w:p>
      <w:pPr>
        <w:ind w:firstLine="4800"/>
        <w:spacing w:line="360" w:lineRule="auto"/>
        <w:rPr>
          <w:rFonts w:hint="eastAsia" w:ascii="宋体" w:hAnsi="宋体" w:cs="黑体"/>
          <w:bCs/>
          <w:sz w:val="24"/>
        </w:rPr>
      </w:pPr>
      <w:r>
        <w:rPr>
          <w:rFonts w:ascii="宋体" w:hAnsi="宋体" w:cs="黑体"/>
          <w:bCs/>
          <w:sz w:val="24"/>
        </w:rPr>
        <w:t xml:space="preserve">日期：_____年______月______日</w:t>
      </w:r>
      <w:r/>
    </w:p>
    <w:p>
      <w:pPr>
        <w:spacing w:line="360" w:lineRule="auto"/>
        <w:rPr>
          <w:rFonts w:hint="eastAsia" w:ascii="宋体" w:hAnsi="宋体"/>
          <w:b/>
          <w:sz w:val="24"/>
          <w:szCs w:val="20"/>
        </w:rPr>
      </w:pPr>
      <w:r>
        <w:rPr>
          <w:rFonts w:hint="eastAsia" w:ascii="宋体" w:hAnsi="宋体"/>
          <w:b/>
          <w:sz w:val="24"/>
          <w:szCs w:val="20"/>
        </w:rPr>
        <w:t xml:space="preserve">注意事项：</w:t>
      </w:r>
      <w:r/>
    </w:p>
    <w:p>
      <w:pPr>
        <w:numPr>
          <w:ilvl w:val="0"/>
          <w:numId w:val="10"/>
        </w:numPr>
        <w:ind w:firstLine="482"/>
        <w:spacing w:line="360" w:lineRule="auto"/>
        <w:rPr>
          <w:rFonts w:hint="eastAsia" w:ascii="宋体" w:hAnsi="宋体"/>
          <w:b/>
          <w:bCs/>
          <w:sz w:val="24"/>
        </w:rPr>
      </w:pPr>
      <w:r>
        <w:rPr>
          <w:rFonts w:hint="eastAsia" w:ascii="宋体" w:hAnsi="宋体"/>
          <w:b/>
          <w:bCs/>
          <w:sz w:val="24"/>
        </w:rPr>
        <w:t xml:space="preserve">请按上表格式，依照磋商文件项目要求相应内容逐项响应。</w:t>
      </w:r>
      <w:r/>
    </w:p>
    <w:p>
      <w:pPr>
        <w:ind w:firstLine="482"/>
        <w:spacing w:line="360" w:lineRule="auto"/>
        <w:rPr>
          <w:rFonts w:hint="eastAsia" w:ascii="宋体" w:hAnsi="宋体"/>
          <w:b/>
          <w:bCs/>
          <w:sz w:val="24"/>
        </w:rPr>
      </w:pPr>
      <w:r>
        <w:rPr>
          <w:rFonts w:hint="eastAsia" w:ascii="宋体" w:hAnsi="宋体"/>
          <w:b/>
          <w:bCs/>
          <w:sz w:val="24"/>
        </w:rPr>
        <w:t xml:space="preserve">2、如根据磋商文件要求需提供“证明材料”的，需填写证明材料名称；磋商文件未要求提供“证明材料”的，可不填写。</w:t>
      </w:r>
      <w:r/>
    </w:p>
    <w:p>
      <w:pPr>
        <w:ind w:firstLine="482"/>
        <w:spacing w:line="360" w:lineRule="auto"/>
        <w:rPr>
          <w:rFonts w:hint="eastAsia" w:ascii="宋体" w:hAnsi="宋体"/>
          <w:b/>
          <w:bCs/>
          <w:sz w:val="24"/>
        </w:rPr>
      </w:pPr>
      <w:r>
        <w:rPr>
          <w:rFonts w:hint="eastAsia" w:ascii="宋体" w:hAnsi="宋体"/>
          <w:b/>
          <w:bCs/>
          <w:sz w:val="24"/>
        </w:rPr>
        <w:t xml:space="preserve">3、如供应商提供的货物或服务与磋商文件的要求存在偏离，偏离情况可填写“正偏离”或“负偏离”；如完全满足磋商文件要求，偏离情况填写“完全满足”即可。</w:t>
      </w:r>
      <w:r/>
    </w:p>
    <w:p>
      <w:pPr>
        <w:jc w:val="center"/>
        <w:keepLines/>
        <w:keepNext/>
        <w:spacing w:after="120" w:line="360" w:lineRule="auto"/>
        <w:widowControl/>
        <w:rPr>
          <w:rFonts w:hint="eastAsia" w:ascii="宋体" w:hAnsi="宋体"/>
          <w:b/>
          <w:spacing w:val="20"/>
          <w:sz w:val="32"/>
          <w:szCs w:val="32"/>
        </w:rPr>
        <w:outlineLvl w:val="0"/>
      </w:pPr>
      <w:r>
        <w:rPr>
          <w:rFonts w:ascii="宋体" w:hAnsi="宋体"/>
          <w:b/>
          <w:bCs/>
          <w:sz w:val="24"/>
        </w:rPr>
        <w:br w:type="page" w:clear="all"/>
      </w:r>
      <w:bookmarkStart w:id="441" w:name="_Toc152678692"/>
      <w:r/>
      <w:bookmarkStart w:id="442" w:name="_Toc160609070"/>
      <w:r>
        <w:rPr>
          <w:rFonts w:hint="eastAsia" w:ascii="宋体" w:hAnsi="宋体"/>
          <w:b/>
          <w:spacing w:val="20"/>
          <w:sz w:val="32"/>
          <w:szCs w:val="32"/>
        </w:rPr>
        <w:t xml:space="preserve">十四、其他格式材料</w:t>
      </w:r>
      <w:bookmarkEnd w:id="441"/>
      <w:r/>
      <w:bookmarkEnd w:id="442"/>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spacing w:line="360" w:lineRule="auto"/>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20"/>
        <w:spacing w:before="25" w:after="25" w:line="360" w:lineRule="auto"/>
        <w:rPr>
          <w:rFonts w:hint="eastAsia" w:ascii="宋体" w:hAnsi="宋体" w:cs="黑体"/>
          <w:bCs/>
          <w:sz w:val="24"/>
        </w:rPr>
      </w:pPr>
      <w:r/>
      <w:bookmarkStart w:id="443" w:name="_Hlk149916855"/>
      <w:r>
        <w:rPr>
          <w:rFonts w:hint="eastAsia" w:ascii="宋体" w:hAnsi="宋体" w:cs="黑体"/>
          <w:bCs/>
          <w:sz w:val="24"/>
        </w:rPr>
        <w:t xml:space="preserve">供应商名称：（加盖CA电子公章）</w:t>
      </w:r>
      <w:bookmarkEnd w:id="443"/>
      <w:r/>
      <w:r/>
    </w:p>
    <w:p>
      <w:pPr>
        <w:ind w:firstLine="4320"/>
        <w:spacing w:before="25" w:after="25" w:line="360" w:lineRule="auto"/>
        <w:rPr>
          <w:rFonts w:hint="eastAsia" w:ascii="宋体" w:hAnsi="宋体" w:cs="黑体"/>
          <w:bCs/>
          <w:sz w:val="24"/>
        </w:rPr>
      </w:pPr>
      <w:r>
        <w:rPr>
          <w:rFonts w:ascii="宋体" w:hAnsi="宋体" w:cs="黑体"/>
          <w:bCs/>
          <w:sz w:val="24"/>
        </w:rPr>
        <w:t xml:space="preserve">日期：_____年______月______日   </w:t>
      </w:r>
      <w:r/>
    </w:p>
    <w:p>
      <w:pPr>
        <w:spacing w:line="360" w:lineRule="auto"/>
        <w:rPr>
          <w:rFonts w:hint="eastAsia" w:ascii="宋体" w:hAnsi="宋体"/>
          <w:sz w:val="24"/>
          <w:szCs w:val="20"/>
        </w:rPr>
      </w:pPr>
      <w:r>
        <w:rPr>
          <w:rFonts w:ascii="宋体" w:hAnsi="宋体"/>
          <w:sz w:val="22"/>
        </w:rPr>
        <w:br w:type="page" w:clear="all"/>
      </w:r>
      <w:bookmarkStart w:id="444" w:name="_Toc288738839"/>
      <w:r/>
      <w:bookmarkStart w:id="445" w:name="_Toc288738397"/>
      <w:r/>
      <w:r/>
    </w:p>
    <w:p>
      <w:pPr>
        <w:jc w:val="center"/>
        <w:spacing w:line="360" w:lineRule="auto"/>
        <w:rPr>
          <w:rFonts w:hint="eastAsia" w:ascii="宋体" w:hAnsi="宋体"/>
          <w:b/>
          <w:sz w:val="32"/>
          <w:szCs w:val="32"/>
        </w:rPr>
      </w:pPr>
      <w:r>
        <w:rPr>
          <w:rFonts w:hint="eastAsia" w:ascii="宋体" w:hAnsi="宋体"/>
          <w:b/>
          <w:sz w:val="32"/>
          <w:szCs w:val="32"/>
        </w:rPr>
        <w:t xml:space="preserve">2、</w:t>
      </w:r>
      <w:r>
        <w:rPr>
          <w:rFonts w:hint="eastAsia" w:ascii="宋体" w:hAnsi="宋体"/>
          <w:b/>
          <w:sz w:val="32"/>
          <w:szCs w:val="32"/>
        </w:rPr>
        <w:t xml:space="preserve">相关业绩案例一览表</w:t>
      </w:r>
      <w:bookmarkEnd w:id="444"/>
      <w:r/>
      <w:bookmarkEnd w:id="445"/>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spacing w:line="360" w:lineRule="auto"/>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20"/>
        <w:spacing w:before="25" w:after="25" w:line="360" w:lineRule="auto"/>
        <w:rPr>
          <w:rFonts w:hint="eastAsia" w:ascii="宋体" w:hAnsi="宋体" w:cs="黑体"/>
          <w:bCs/>
          <w:sz w:val="24"/>
        </w:rPr>
      </w:pPr>
      <w:r>
        <w:rPr>
          <w:rFonts w:hint="eastAsia" w:ascii="宋体" w:hAnsi="宋体" w:cs="黑体"/>
          <w:bCs/>
          <w:sz w:val="24"/>
        </w:rPr>
        <w:t xml:space="preserve">供应商名称：（加盖CA电子公章）</w:t>
      </w:r>
      <w:r/>
    </w:p>
    <w:p>
      <w:pPr>
        <w:ind w:firstLine="4320"/>
        <w:spacing w:before="25" w:after="25" w:line="360" w:lineRule="auto"/>
        <w:rPr>
          <w:rFonts w:hint="eastAsia" w:ascii="宋体" w:hAnsi="宋体"/>
          <w:sz w:val="24"/>
          <w:szCs w:val="20"/>
        </w:rPr>
      </w:pPr>
      <w:r>
        <w:rPr>
          <w:rFonts w:ascii="宋体" w:hAnsi="宋体" w:cs="黑体"/>
          <w:bCs/>
          <w:sz w:val="24"/>
        </w:rPr>
        <w:t xml:space="preserve">日期：_____年______月______日 </w:t>
      </w:r>
      <w:r/>
    </w:p>
    <w:p>
      <w:pPr>
        <w:jc w:val="center"/>
        <w:spacing w:line="360" w:lineRule="auto"/>
        <w:widowControl/>
        <w:rPr>
          <w:rFonts w:hint="eastAsia"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 xml:space="preserve">3、关于磋商文件的询问内容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1157"/>
        <w:spacing w:line="360" w:lineRule="auto"/>
        <w:rPr>
          <w:rFonts w:hint="eastAsia" w:ascii="宋体" w:hAnsi="宋体"/>
          <w:color w:val="auto"/>
        </w:rPr>
      </w:pPr>
      <w:r>
        <w:rPr>
          <w:rFonts w:hint="eastAsia" w:ascii="宋体" w:hAnsi="宋体"/>
          <w:color w:val="auto"/>
        </w:rPr>
      </w:r>
      <w:r/>
    </w:p>
    <w:p>
      <w:pPr>
        <w:pStyle w:val="1157"/>
        <w:spacing w:line="360" w:lineRule="auto"/>
        <w:rPr>
          <w:rFonts w:hint="eastAsia" w:ascii="宋体" w:hAnsi="宋体"/>
          <w:color w:val="auto"/>
        </w:rPr>
      </w:pPr>
      <w:r>
        <w:rPr>
          <w:rFonts w:hint="eastAsia" w:ascii="宋体" w:hAnsi="宋体"/>
          <w:color w:val="auto"/>
        </w:rPr>
      </w:r>
      <w:r/>
    </w:p>
    <w:p>
      <w:pPr>
        <w:pStyle w:val="1157"/>
        <w:spacing w:line="360" w:lineRule="auto"/>
        <w:rPr>
          <w:rFonts w:hint="eastAsia" w:ascii="宋体" w:hAnsi="宋体"/>
          <w:color w:val="auto"/>
        </w:rPr>
      </w:pPr>
      <w:r>
        <w:rPr>
          <w:rFonts w:hint="eastAsia" w:ascii="宋体" w:hAnsi="宋体"/>
          <w:color w:val="auto"/>
        </w:rPr>
      </w:r>
      <w:r/>
    </w:p>
    <w:p>
      <w:pPr>
        <w:pStyle w:val="1157"/>
        <w:spacing w:line="360" w:lineRule="auto"/>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供应商名称：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sectPr>
      <w:headerReference w:type="even" r:id="rId10"/>
      <w:headerReference w:type="first" r:id="rId11"/>
      <w:footerReference w:type="even" r:id="rId15"/>
      <w:footerReference w:type="first" r:id="rId16"/>
      <w:footnotePr/>
      <w:endnotePr/>
      <w:type w:val="continuous"/>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640"/>
      </w:pPr>
      <w:r>
        <w:separator/>
      </w:r>
      <w:r/>
    </w:p>
  </w:endnote>
  <w:endnote w:type="continuationSeparator" w:id="0">
    <w:p>
      <w:pPr>
        <w:ind w:firstLine="64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2">
    <w:panose1 w:val="05020102010507070707"/>
  </w:font>
  <w:font w:name="Wingdings">
    <w:panose1 w:val="05000000000000000000"/>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2"/>
      </w:rPr>
      <w:framePr w:wrap="around" w:vAnchor="text" w:hAnchor="margin" w:xAlign="right" w:y="1"/>
    </w:pPr>
    <w:r>
      <w:rPr>
        <w:rStyle w:val="1052"/>
      </w:rPr>
      <w:fldChar w:fldCharType="begin"/>
    </w:r>
    <w:r>
      <w:rPr>
        <w:rStyle w:val="1052"/>
      </w:rPr>
      <w:instrText xml:space="preserve">PAGE  </w:instrText>
    </w:r>
    <w:r>
      <w:rPr>
        <w:rStyle w:val="1052"/>
      </w:rPr>
      <w:fldChar w:fldCharType="separate"/>
    </w:r>
    <w:r>
      <w:rPr>
        <w:rStyle w:val="1052"/>
      </w:rPr>
      <w:t xml:space="preserve">24</w:t>
    </w:r>
    <w:r>
      <w:rPr>
        <w:rStyle w:val="1052"/>
      </w:rPr>
      <w:fldChar w:fldCharType="end"/>
    </w:r>
    <w:r/>
  </w:p>
  <w:p>
    <w:pPr>
      <w:pStyle w:val="102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52"/>
      </w:rPr>
      <w:framePr w:wrap="around" w:vAnchor="text" w:hAnchor="margin" w:xAlign="right" w:y="1"/>
    </w:pPr>
    <w:r>
      <w:rPr>
        <w:rStyle w:val="1052"/>
      </w:rPr>
      <w:fldChar w:fldCharType="begin"/>
    </w:r>
    <w:r>
      <w:rPr>
        <w:rStyle w:val="1052"/>
      </w:rPr>
      <w:instrText xml:space="preserve">PAGE  </w:instrText>
    </w:r>
    <w:r>
      <w:rPr>
        <w:rStyle w:val="1052"/>
      </w:rPr>
      <w:fldChar w:fldCharType="separate"/>
    </w:r>
    <w:r>
      <w:rPr>
        <w:rStyle w:val="1052"/>
      </w:rPr>
      <w:t xml:space="preserve">61</w:t>
    </w:r>
    <w:r>
      <w:rPr>
        <w:rStyle w:val="1052"/>
      </w:rPr>
      <w:fldChar w:fldCharType="end"/>
    </w:r>
    <w:r/>
  </w:p>
  <w:p>
    <w:pPr>
      <w:pStyle w:val="1027"/>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640"/>
      </w:pPr>
      <w:r>
        <w:separator/>
      </w:r>
      <w:r/>
    </w:p>
  </w:footnote>
  <w:footnote w:type="continuationSeparator" w:id="0">
    <w:p>
      <w:pPr>
        <w:ind w:firstLine="64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mc:AlternateContent>
        <mc:Choice Requires="wpg">
          <w:drawing>
            <wp:inline xmlns:wp="http://schemas.openxmlformats.org/drawingml/2006/wordprocessingDrawing" distT="0" distB="0" distL="0" distR="0">
              <wp:extent cx="208915" cy="182880"/>
              <wp:effectExtent l="0" t="0" r="0" b="0"/>
              <wp:docPr id="1" name="图片 1261805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208915" cy="182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4.4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w:t>
    </w:r>
    <w:r>
      <w:rPr>
        <w:rFonts w:hint="eastAsia"/>
      </w:rPr>
      <w:t xml:space="preserve"> </w:t>
    </w:r>
    <w:r>
      <w:t xml:space="preserve">                                   </w:t>
    </w:r>
    <w:r>
      <w:t xml:space="preserve">                   </w:t>
    </w:r>
    <w:r>
      <w:t xml:space="preserve">       </w:t>
    </w:r>
    <w:r>
      <w:rPr>
        <w:rFonts w:hint="eastAsia"/>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7"/>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62"/>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4">
    <w:multiLevelType w:val="hybridMultilevel"/>
    <w:lvl w:ilvl="0">
      <w:start w:val="1"/>
      <w:numFmt w:val="decimal"/>
      <w:pStyle w:val="1132"/>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8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8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1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1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25"/>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38"/>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101"/>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19"/>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7">
    <w:multiLevelType w:val="hybridMultilevel"/>
    <w:lvl w:ilvl="0">
      <w:start w:val="1"/>
      <w:numFmt w:val="decimal"/>
      <w:pStyle w:val="108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20" w:hanging="720"/>
      </w:pPr>
      <w:rPr>
        <w:rFonts w:hint="default"/>
        <w:b/>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87"/>
      <w:isLgl w:val="false"/>
      <w:suff w:val="tab"/>
      <w:lvlText w:val="%1"/>
      <w:lvlJc w:val="left"/>
      <w:pPr>
        <w:ind w:left="680" w:hanging="680"/>
      </w:pPr>
      <w:rPr>
        <w:rFonts w:hint="eastAsia" w:ascii="宋体" w:hAnsi="宋体" w:eastAsia="宋体"/>
      </w:rPr>
    </w:lvl>
    <w:lvl w:ilvl="1">
      <w:start w:val="1"/>
      <w:numFmt w:val="decimal"/>
      <w:pStyle w:val="1188"/>
      <w:isLgl w:val="false"/>
      <w:suff w:val="tab"/>
      <w:lvlText w:val="%1.%2"/>
      <w:lvlJc w:val="left"/>
      <w:pPr>
        <w:ind w:left="851" w:hanging="851"/>
      </w:pPr>
      <w:rPr>
        <w:rFonts w:hint="eastAsia" w:ascii="宋体" w:hAnsi="宋体" w:eastAsia="宋体"/>
        <w:color w:val="auto"/>
      </w:rPr>
    </w:lvl>
    <w:lvl w:ilvl="2">
      <w:start w:val="1"/>
      <w:numFmt w:val="decimal"/>
      <w:pStyle w:val="118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4"/>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1200" w:hanging="720"/>
      </w:pPr>
      <w:rPr>
        <w:rFonts w:hint="default" w:cs="Times New Roman"/>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9">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0">
    <w:multiLevelType w:val="hybridMultilevel"/>
    <w:lvl w:ilvl="0">
      <w:start w:val="1"/>
      <w:numFmt w:val="japaneseCounting"/>
      <w:isLgl w:val="false"/>
      <w:suff w:val="tab"/>
      <w:lvlText w:val="（%1）"/>
      <w:lvlJc w:val="left"/>
      <w:pPr>
        <w:ind w:left="1044" w:hanging="756"/>
        <w:tabs>
          <w:tab w:val="num" w:pos="-420" w:leader="none"/>
        </w:tabs>
      </w:pPr>
    </w:lvl>
    <w:lvl w:ilvl="1">
      <w:start w:val="1"/>
      <w:numFmt w:val="lowerLetter"/>
      <w:isLgl w:val="false"/>
      <w:suff w:val="tab"/>
      <w:lvlText w:val="%2)"/>
      <w:lvlJc w:val="left"/>
      <w:pPr>
        <w:ind w:left="1168" w:hanging="440"/>
        <w:tabs>
          <w:tab w:val="num" w:pos="-420" w:leader="none"/>
        </w:tabs>
      </w:pPr>
    </w:lvl>
    <w:lvl w:ilvl="2">
      <w:start w:val="1"/>
      <w:numFmt w:val="lowerRoman"/>
      <w:isLgl w:val="false"/>
      <w:suff w:val="tab"/>
      <w:lvlText w:val="%3."/>
      <w:lvlJc w:val="right"/>
      <w:pPr>
        <w:ind w:left="1608" w:hanging="440"/>
        <w:tabs>
          <w:tab w:val="num" w:pos="-420" w:leader="none"/>
        </w:tabs>
      </w:pPr>
    </w:lvl>
    <w:lvl w:ilvl="3">
      <w:start w:val="1"/>
      <w:numFmt w:val="decimal"/>
      <w:isLgl w:val="false"/>
      <w:suff w:val="tab"/>
      <w:lvlText w:val="%4."/>
      <w:lvlJc w:val="left"/>
      <w:pPr>
        <w:ind w:left="2048" w:hanging="440"/>
        <w:tabs>
          <w:tab w:val="num" w:pos="-420" w:leader="none"/>
        </w:tabs>
      </w:pPr>
    </w:lvl>
    <w:lvl w:ilvl="4">
      <w:start w:val="1"/>
      <w:numFmt w:val="lowerLetter"/>
      <w:isLgl w:val="false"/>
      <w:suff w:val="tab"/>
      <w:lvlText w:val="%5)"/>
      <w:lvlJc w:val="left"/>
      <w:pPr>
        <w:ind w:left="2488" w:hanging="440"/>
        <w:tabs>
          <w:tab w:val="num" w:pos="-420" w:leader="none"/>
        </w:tabs>
      </w:pPr>
    </w:lvl>
    <w:lvl w:ilvl="5">
      <w:start w:val="1"/>
      <w:numFmt w:val="lowerRoman"/>
      <w:isLgl w:val="false"/>
      <w:suff w:val="tab"/>
      <w:lvlText w:val="%6."/>
      <w:lvlJc w:val="right"/>
      <w:pPr>
        <w:ind w:left="2928" w:hanging="440"/>
        <w:tabs>
          <w:tab w:val="num" w:pos="-420" w:leader="none"/>
        </w:tabs>
      </w:pPr>
    </w:lvl>
    <w:lvl w:ilvl="6">
      <w:start w:val="1"/>
      <w:numFmt w:val="decimal"/>
      <w:isLgl w:val="false"/>
      <w:suff w:val="tab"/>
      <w:lvlText w:val="%7."/>
      <w:lvlJc w:val="left"/>
      <w:pPr>
        <w:ind w:left="3368" w:hanging="440"/>
        <w:tabs>
          <w:tab w:val="num" w:pos="-420" w:leader="none"/>
        </w:tabs>
      </w:pPr>
    </w:lvl>
    <w:lvl w:ilvl="7">
      <w:start w:val="1"/>
      <w:numFmt w:val="lowerLetter"/>
      <w:isLgl w:val="false"/>
      <w:suff w:val="tab"/>
      <w:lvlText w:val="%8)"/>
      <w:lvlJc w:val="left"/>
      <w:pPr>
        <w:ind w:left="3808" w:hanging="440"/>
        <w:tabs>
          <w:tab w:val="num" w:pos="-420" w:leader="none"/>
        </w:tabs>
      </w:pPr>
    </w:lvl>
    <w:lvl w:ilvl="8">
      <w:start w:val="1"/>
      <w:numFmt w:val="lowerRoman"/>
      <w:isLgl w:val="false"/>
      <w:suff w:val="tab"/>
      <w:lvlText w:val="%9."/>
      <w:lvlJc w:val="right"/>
      <w:pPr>
        <w:ind w:left="4248" w:hanging="440"/>
        <w:tabs>
          <w:tab w:val="num" w:pos="-420" w:leader="none"/>
        </w:tabs>
      </w:pPr>
    </w:lvl>
  </w:abstractNum>
  <w:abstractNum w:abstractNumId="2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
      <w:numFmt w:val="decimal"/>
      <w:isLgl w:val="false"/>
      <w:suff w:val="tab"/>
      <w:lvlText w:val="%1."/>
      <w:lvlJc w:val="left"/>
      <w:pPr>
        <w:ind w:left="440" w:hanging="440"/>
      </w:pPr>
    </w:lvl>
    <w:lvl w:ilvl="1">
      <w:start w:val="1"/>
      <w:numFmt w:val="japaneseCounting"/>
      <w:isLgl w:val="false"/>
      <w:suff w:val="tab"/>
      <w:lvlText w:val="（%2）"/>
      <w:lvlJc w:val="left"/>
      <w:pPr>
        <w:ind w:left="1160" w:hanging="720"/>
      </w:pPr>
      <w:rPr>
        <w:rFonts w:hint="eastAsia"/>
      </w:rPr>
    </w:lvl>
    <w:lvl w:ilvl="2">
      <w:start w:val="1"/>
      <w:numFmt w:val="lowerRoman"/>
      <w:isLgl w:val="false"/>
      <w:suff w:val="tab"/>
      <w:lvlText w:val="%3."/>
      <w:lvlJc w:val="right"/>
      <w:pPr>
        <w:ind w:left="1320" w:hanging="440"/>
      </w:pPr>
    </w:lvl>
    <w:lvl w:ilvl="3">
      <w:start w:val="8"/>
      <w:numFmt w:val="bullet"/>
      <w:isLgl w:val="false"/>
      <w:suff w:val="tab"/>
      <w:lvlText w:val="▲"/>
      <w:lvlJc w:val="left"/>
      <w:pPr>
        <w:ind w:left="1680" w:hanging="360"/>
      </w:pPr>
      <w:rPr>
        <w:rFonts w:hint="eastAsia" w:ascii="宋体" w:hAnsi="宋体" w:eastAsia="宋体" w:cs="宋体"/>
      </w:r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decimalEnclosedCircle"/>
      <w:isLgl w:val="false"/>
      <w:suff w:val="tab"/>
      <w:lvlText w:val="%1"/>
      <w:lvlJc w:val="left"/>
      <w:pPr>
        <w:ind w:left="920" w:hanging="440"/>
      </w:pPr>
      <w:rPr>
        <w:rFonts w:ascii="宋体" w:hAnsi="宋体" w:eastAsia="宋体" w:cs="宋体"/>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5">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2"/>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3"/>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30">
    <w:multiLevelType w:val="hybridMultilevel"/>
    <w:lvl w:ilvl="0">
      <w:start w:val="1"/>
      <w:numFmt w:val="decimal"/>
      <w:isLgl w:val="false"/>
      <w:suff w:val="tab"/>
      <w:lvlText w:val="（%1）"/>
      <w:lvlJc w:val="left"/>
      <w:pPr>
        <w:ind w:left="1200" w:hanging="720"/>
      </w:pPr>
      <w:rPr>
        <w:rFonts w:hint="default" w:cs="Times New Roman"/>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3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1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31"/>
  </w:num>
  <w:num w:numId="11">
    <w:abstractNumId w:val="20"/>
  </w:num>
  <w:num w:numId="12">
    <w:abstractNumId w:val="9"/>
  </w:num>
  <w:num w:numId="13">
    <w:abstractNumId w:val="26"/>
  </w:num>
  <w:num w:numId="14">
    <w:abstractNumId w:val="22"/>
  </w:num>
  <w:num w:numId="15">
    <w:abstractNumId w:val="16"/>
  </w:num>
  <w:num w:numId="16">
    <w:abstractNumId w:val="21"/>
  </w:num>
  <w:num w:numId="17">
    <w:abstractNumId w:val="25"/>
  </w:num>
  <w:num w:numId="18">
    <w:abstractNumId w:val="27"/>
  </w:num>
  <w:num w:numId="19">
    <w:abstractNumId w:val="12"/>
  </w:num>
  <w:num w:numId="20">
    <w:abstractNumId w:val="24"/>
  </w:num>
  <w:num w:numId="21">
    <w:abstractNumId w:val="14"/>
  </w:num>
  <w:num w:numId="22">
    <w:abstractNumId w:val="30"/>
  </w:num>
  <w:num w:numId="23">
    <w:abstractNumId w:val="28"/>
  </w:num>
  <w:num w:numId="24">
    <w:abstractNumId w:val="18"/>
  </w:num>
  <w:num w:numId="25">
    <w:abstractNumId w:val="17"/>
  </w:num>
  <w:num w:numId="26">
    <w:abstractNumId w:val="29"/>
  </w:num>
  <w:num w:numId="27">
    <w:abstractNumId w:val="19"/>
  </w:num>
  <w:num w:numId="28">
    <w:abstractNumId w:val="10"/>
  </w:num>
  <w:num w:numId="29">
    <w:abstractNumId w:val="8"/>
  </w:num>
  <w:num w:numId="30">
    <w:abstractNumId w:val="15"/>
  </w:num>
  <w:num w:numId="31">
    <w:abstractNumId w:val="13"/>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7">
    <w:name w:val="Heading 1 Char"/>
    <w:basedOn w:val="988"/>
    <w:link w:val="979"/>
    <w:uiPriority w:val="9"/>
    <w:rPr>
      <w:rFonts w:ascii="Arial" w:hAnsi="Arial" w:eastAsia="Arial" w:cs="Arial"/>
      <w:sz w:val="40"/>
      <w:szCs w:val="40"/>
    </w:rPr>
  </w:style>
  <w:style w:type="character" w:styleId="828">
    <w:name w:val="Heading 2 Char"/>
    <w:basedOn w:val="988"/>
    <w:link w:val="980"/>
    <w:uiPriority w:val="9"/>
    <w:rPr>
      <w:rFonts w:ascii="Arial" w:hAnsi="Arial" w:eastAsia="Arial" w:cs="Arial"/>
      <w:sz w:val="34"/>
    </w:rPr>
  </w:style>
  <w:style w:type="character" w:styleId="829">
    <w:name w:val="Heading 3 Char"/>
    <w:basedOn w:val="988"/>
    <w:link w:val="981"/>
    <w:uiPriority w:val="9"/>
    <w:rPr>
      <w:rFonts w:ascii="Arial" w:hAnsi="Arial" w:eastAsia="Arial" w:cs="Arial"/>
      <w:sz w:val="30"/>
      <w:szCs w:val="30"/>
    </w:rPr>
  </w:style>
  <w:style w:type="character" w:styleId="830">
    <w:name w:val="Heading 4 Char"/>
    <w:basedOn w:val="988"/>
    <w:link w:val="982"/>
    <w:uiPriority w:val="9"/>
    <w:rPr>
      <w:rFonts w:ascii="Arial" w:hAnsi="Arial" w:eastAsia="Arial" w:cs="Arial"/>
      <w:b/>
      <w:bCs/>
      <w:sz w:val="26"/>
      <w:szCs w:val="26"/>
    </w:rPr>
  </w:style>
  <w:style w:type="character" w:styleId="831">
    <w:name w:val="Heading 5 Char"/>
    <w:basedOn w:val="988"/>
    <w:link w:val="983"/>
    <w:uiPriority w:val="9"/>
    <w:rPr>
      <w:rFonts w:ascii="Arial" w:hAnsi="Arial" w:eastAsia="Arial" w:cs="Arial"/>
      <w:b/>
      <w:bCs/>
      <w:sz w:val="24"/>
      <w:szCs w:val="24"/>
    </w:rPr>
  </w:style>
  <w:style w:type="character" w:styleId="832">
    <w:name w:val="Heading 6 Char"/>
    <w:basedOn w:val="988"/>
    <w:link w:val="984"/>
    <w:uiPriority w:val="9"/>
    <w:rPr>
      <w:rFonts w:ascii="Arial" w:hAnsi="Arial" w:eastAsia="Arial" w:cs="Arial"/>
      <w:b/>
      <w:bCs/>
      <w:sz w:val="22"/>
      <w:szCs w:val="22"/>
    </w:rPr>
  </w:style>
  <w:style w:type="character" w:styleId="833">
    <w:name w:val="Heading 7 Char"/>
    <w:basedOn w:val="988"/>
    <w:link w:val="985"/>
    <w:uiPriority w:val="9"/>
    <w:rPr>
      <w:rFonts w:ascii="Arial" w:hAnsi="Arial" w:eastAsia="Arial" w:cs="Arial"/>
      <w:b/>
      <w:bCs/>
      <w:i/>
      <w:iCs/>
      <w:sz w:val="22"/>
      <w:szCs w:val="22"/>
    </w:rPr>
  </w:style>
  <w:style w:type="character" w:styleId="834">
    <w:name w:val="Heading 8 Char"/>
    <w:basedOn w:val="988"/>
    <w:link w:val="986"/>
    <w:uiPriority w:val="9"/>
    <w:rPr>
      <w:rFonts w:ascii="Arial" w:hAnsi="Arial" w:eastAsia="Arial" w:cs="Arial"/>
      <w:i/>
      <w:iCs/>
      <w:sz w:val="22"/>
      <w:szCs w:val="22"/>
    </w:rPr>
  </w:style>
  <w:style w:type="character" w:styleId="835">
    <w:name w:val="Heading 9 Char"/>
    <w:basedOn w:val="988"/>
    <w:link w:val="987"/>
    <w:uiPriority w:val="9"/>
    <w:rPr>
      <w:rFonts w:ascii="Arial" w:hAnsi="Arial" w:eastAsia="Arial" w:cs="Arial"/>
      <w:i/>
      <w:iCs/>
      <w:sz w:val="21"/>
      <w:szCs w:val="21"/>
    </w:rPr>
  </w:style>
  <w:style w:type="character" w:styleId="836">
    <w:name w:val="Title Char"/>
    <w:basedOn w:val="988"/>
    <w:link w:val="1042"/>
    <w:uiPriority w:val="10"/>
    <w:rPr>
      <w:sz w:val="48"/>
      <w:szCs w:val="48"/>
    </w:rPr>
  </w:style>
  <w:style w:type="paragraph" w:styleId="837">
    <w:name w:val="Subtitle"/>
    <w:basedOn w:val="978"/>
    <w:next w:val="978"/>
    <w:link w:val="838"/>
    <w:uiPriority w:val="11"/>
    <w:qFormat/>
    <w:pPr>
      <w:spacing w:before="200" w:after="200"/>
    </w:pPr>
    <w:rPr>
      <w:sz w:val="24"/>
      <w:szCs w:val="24"/>
    </w:rPr>
  </w:style>
  <w:style w:type="character" w:styleId="838">
    <w:name w:val="Subtitle Char"/>
    <w:basedOn w:val="988"/>
    <w:link w:val="837"/>
    <w:uiPriority w:val="11"/>
    <w:rPr>
      <w:sz w:val="24"/>
      <w:szCs w:val="24"/>
    </w:rPr>
  </w:style>
  <w:style w:type="paragraph" w:styleId="839">
    <w:name w:val="Quote"/>
    <w:basedOn w:val="978"/>
    <w:next w:val="978"/>
    <w:link w:val="840"/>
    <w:uiPriority w:val="29"/>
    <w:qFormat/>
    <w:pPr>
      <w:ind w:left="720" w:right="720"/>
    </w:pPr>
    <w:rPr>
      <w:i/>
    </w:rPr>
  </w:style>
  <w:style w:type="character" w:styleId="840">
    <w:name w:val="Quote Char"/>
    <w:link w:val="839"/>
    <w:uiPriority w:val="29"/>
    <w:rPr>
      <w:i/>
    </w:rPr>
  </w:style>
  <w:style w:type="paragraph" w:styleId="841">
    <w:name w:val="Intense Quote"/>
    <w:basedOn w:val="978"/>
    <w:next w:val="978"/>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Intense Quote Char"/>
    <w:link w:val="841"/>
    <w:uiPriority w:val="30"/>
    <w:rPr>
      <w:i/>
    </w:rPr>
  </w:style>
  <w:style w:type="character" w:styleId="843">
    <w:name w:val="Header Char"/>
    <w:basedOn w:val="988"/>
    <w:link w:val="1029"/>
    <w:uiPriority w:val="99"/>
  </w:style>
  <w:style w:type="character" w:styleId="844">
    <w:name w:val="Footer Char"/>
    <w:basedOn w:val="988"/>
    <w:link w:val="1027"/>
    <w:uiPriority w:val="99"/>
  </w:style>
  <w:style w:type="character" w:styleId="845">
    <w:name w:val="Caption Char"/>
    <w:basedOn w:val="1003"/>
    <w:link w:val="1027"/>
    <w:uiPriority w:val="99"/>
  </w:style>
  <w:style w:type="table" w:styleId="846">
    <w:name w:val="Table Grid Light"/>
    <w:basedOn w:val="9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7">
    <w:name w:val="Plain Table 1"/>
    <w:basedOn w:val="9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2"/>
    <w:basedOn w:val="9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3"/>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name w:val="Plain Table 4"/>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name w:val="Plain Table 5"/>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2">
    <w:name w:val="Grid Table 1 Light"/>
    <w:basedOn w:val="9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3">
    <w:name w:val="Grid Table 1 Light - Accent 1"/>
    <w:basedOn w:val="9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4">
    <w:name w:val="Grid Table 1 Light - Accent 2"/>
    <w:basedOn w:val="9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5">
    <w:name w:val="Grid Table 1 Light - Accent 3"/>
    <w:basedOn w:val="9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6">
    <w:name w:val="Grid Table 1 Light - Accent 4"/>
    <w:basedOn w:val="9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7">
    <w:name w:val="Grid Table 1 Light - Accent 5"/>
    <w:basedOn w:val="9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8">
    <w:name w:val="Grid Table 1 Light - Accent 6"/>
    <w:basedOn w:val="9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9">
    <w:name w:val="Grid Table 2"/>
    <w:basedOn w:val="9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0">
    <w:name w:val="Grid Table 2 - Accent 1"/>
    <w:basedOn w:val="9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1">
    <w:name w:val="Grid Table 2 - Accent 2"/>
    <w:basedOn w:val="9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2 - Accent 3"/>
    <w:basedOn w:val="9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2 - Accent 4"/>
    <w:basedOn w:val="9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2 - Accent 5"/>
    <w:basedOn w:val="9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5">
    <w:name w:val="Grid Table 2 - Accent 6"/>
    <w:basedOn w:val="9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6">
    <w:name w:val="Grid Table 3"/>
    <w:basedOn w:val="9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1"/>
    <w:basedOn w:val="9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2"/>
    <w:basedOn w:val="9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3"/>
    <w:basedOn w:val="9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4"/>
    <w:basedOn w:val="9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5"/>
    <w:basedOn w:val="9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6"/>
    <w:basedOn w:val="9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basedOn w:val="9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4 - Accent 1"/>
    <w:basedOn w:val="9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5">
    <w:name w:val="Grid Table 4 - Accent 2"/>
    <w:basedOn w:val="9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6">
    <w:name w:val="Grid Table 4 - Accent 3"/>
    <w:basedOn w:val="9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7">
    <w:name w:val="Grid Table 4 - Accent 4"/>
    <w:basedOn w:val="9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8">
    <w:name w:val="Grid Table 4 - Accent 5"/>
    <w:basedOn w:val="9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9">
    <w:name w:val="Grid Table 4 - Accent 6"/>
    <w:basedOn w:val="9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0">
    <w:name w:val="Grid Table 5 Dark"/>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1">
    <w:name w:val="Grid Table 5 Dark- Accent 1"/>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82">
    <w:name w:val="Grid Table 5 Dark - Accent 2"/>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3">
    <w:name w:val="Grid Table 5 Dark - Accent 3"/>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4">
    <w:name w:val="Grid Table 5 Dark- Accent 4"/>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5">
    <w:name w:val="Grid Table 5 Dark - Accent 5"/>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6">
    <w:name w:val="Grid Table 5 Dark - Accent 6"/>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7">
    <w:name w:val="Grid Table 6 Colorful"/>
    <w:basedOn w:val="9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6 Colorful - Accent 1"/>
    <w:basedOn w:val="9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89">
    <w:name w:val="Grid Table 6 Colorful - Accent 2"/>
    <w:basedOn w:val="9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0">
    <w:name w:val="Grid Table 6 Colorful - Accent 3"/>
    <w:basedOn w:val="9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1">
    <w:name w:val="Grid Table 6 Colorful - Accent 4"/>
    <w:basedOn w:val="9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2">
    <w:name w:val="Grid Table 6 Colorful - Accent 5"/>
    <w:basedOn w:val="9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3">
    <w:name w:val="Grid Table 6 Colorful - Accent 6"/>
    <w:basedOn w:val="9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4">
    <w:name w:val="Grid Table 7 Colorful"/>
    <w:basedOn w:val="9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5">
    <w:name w:val="Grid Table 7 Colorful - Accent 1"/>
    <w:basedOn w:val="9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6">
    <w:name w:val="Grid Table 7 Colorful - Accent 2"/>
    <w:basedOn w:val="9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7 Colorful - Accent 3"/>
    <w:basedOn w:val="9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7 Colorful - Accent 4"/>
    <w:basedOn w:val="9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7 Colorful - Accent 5"/>
    <w:basedOn w:val="9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0">
    <w:name w:val="Grid Table 7 Colorful - Accent 6"/>
    <w:basedOn w:val="9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1">
    <w:name w:val="List Table 1 Light"/>
    <w:basedOn w:val="9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1 Light - Accent 1"/>
    <w:basedOn w:val="98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3">
    <w:name w:val="List Table 1 Light - Accent 2"/>
    <w:basedOn w:val="9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4">
    <w:name w:val="List Table 1 Light - Accent 3"/>
    <w:basedOn w:val="9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5">
    <w:name w:val="List Table 1 Light - Accent 4"/>
    <w:basedOn w:val="9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6">
    <w:name w:val="List Table 1 Light - Accent 5"/>
    <w:basedOn w:val="98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7">
    <w:name w:val="List Table 1 Light - Accent 6"/>
    <w:basedOn w:val="9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8">
    <w:name w:val="List Table 2"/>
    <w:basedOn w:val="9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9">
    <w:name w:val="List Table 2 - Accent 1"/>
    <w:basedOn w:val="9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0">
    <w:name w:val="List Table 2 - Accent 2"/>
    <w:basedOn w:val="9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1">
    <w:name w:val="List Table 2 - Accent 3"/>
    <w:basedOn w:val="9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2">
    <w:name w:val="List Table 2 - Accent 4"/>
    <w:basedOn w:val="9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3">
    <w:name w:val="List Table 2 - Accent 5"/>
    <w:basedOn w:val="9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4">
    <w:name w:val="List Table 2 - Accent 6"/>
    <w:basedOn w:val="9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5">
    <w:name w:val="List Table 3"/>
    <w:basedOn w:val="9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3 - Accent 1"/>
    <w:basedOn w:val="9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7">
    <w:name w:val="List Table 3 - Accent 2"/>
    <w:basedOn w:val="9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8">
    <w:name w:val="List Table 3 - Accent 3"/>
    <w:basedOn w:val="9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9">
    <w:name w:val="List Table 3 - Accent 4"/>
    <w:basedOn w:val="9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0">
    <w:name w:val="List Table 3 - Accent 5"/>
    <w:basedOn w:val="9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21">
    <w:name w:val="List Table 3 - Accent 6"/>
    <w:basedOn w:val="9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2">
    <w:name w:val="List Table 4"/>
    <w:basedOn w:val="9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4 - Accent 1"/>
    <w:basedOn w:val="9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4">
    <w:name w:val="List Table 4 - Accent 2"/>
    <w:basedOn w:val="9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5">
    <w:name w:val="List Table 4 - Accent 3"/>
    <w:basedOn w:val="9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6">
    <w:name w:val="List Table 4 - Accent 4"/>
    <w:basedOn w:val="9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7">
    <w:name w:val="List Table 4 - Accent 5"/>
    <w:basedOn w:val="9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28">
    <w:name w:val="List Table 4 - Accent 6"/>
    <w:basedOn w:val="9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9">
    <w:name w:val="List Table 5 Dark"/>
    <w:basedOn w:val="9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1"/>
    <w:basedOn w:val="9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2"/>
    <w:basedOn w:val="9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3"/>
    <w:basedOn w:val="9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4"/>
    <w:basedOn w:val="9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5"/>
    <w:basedOn w:val="9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6"/>
    <w:basedOn w:val="9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6 Colorful"/>
    <w:basedOn w:val="9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7">
    <w:name w:val="List Table 6 Colorful - Accent 1"/>
    <w:basedOn w:val="9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38">
    <w:name w:val="List Table 6 Colorful - Accent 2"/>
    <w:basedOn w:val="9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9">
    <w:name w:val="List Table 6 Colorful - Accent 3"/>
    <w:basedOn w:val="9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0">
    <w:name w:val="List Table 6 Colorful - Accent 4"/>
    <w:basedOn w:val="9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1">
    <w:name w:val="List Table 6 Colorful - Accent 5"/>
    <w:basedOn w:val="9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42">
    <w:name w:val="List Table 6 Colorful - Accent 6"/>
    <w:basedOn w:val="9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3">
    <w:name w:val="List Table 7 Colorful"/>
    <w:basedOn w:val="9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4">
    <w:name w:val="List Table 7 Colorful - Accent 1"/>
    <w:basedOn w:val="9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45">
    <w:name w:val="List Table 7 Colorful - Accent 2"/>
    <w:basedOn w:val="9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6">
    <w:name w:val="List Table 7 Colorful - Accent 3"/>
    <w:basedOn w:val="9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7">
    <w:name w:val="List Table 7 Colorful - Accent 4"/>
    <w:basedOn w:val="9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8">
    <w:name w:val="List Table 7 Colorful - Accent 5"/>
    <w:basedOn w:val="9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49">
    <w:name w:val="List Table 7 Colorful - Accent 6"/>
    <w:basedOn w:val="9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0">
    <w:name w:val="Lined - Accent"/>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Lined - Accent 1"/>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2">
    <w:name w:val="Lined - Accent 2"/>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3">
    <w:name w:val="Lined - Accent 3"/>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4">
    <w:name w:val="Lined - Accent 4"/>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5">
    <w:name w:val="Lined - Accent 5"/>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6">
    <w:name w:val="Lined - Accent 6"/>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7">
    <w:name w:val="Bordered &amp; Lined - Accent"/>
    <w:basedOn w:val="9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Bordered &amp; Lined - Accent 1"/>
    <w:basedOn w:val="9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9">
    <w:name w:val="Bordered &amp; Lined - Accent 2"/>
    <w:basedOn w:val="9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0">
    <w:name w:val="Bordered &amp; Lined - Accent 3"/>
    <w:basedOn w:val="9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1">
    <w:name w:val="Bordered &amp; Lined - Accent 4"/>
    <w:basedOn w:val="9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2">
    <w:name w:val="Bordered &amp; Lined - Accent 5"/>
    <w:basedOn w:val="9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3">
    <w:name w:val="Bordered &amp; Lined - Accent 6"/>
    <w:basedOn w:val="9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4">
    <w:name w:val="Bordered"/>
    <w:basedOn w:val="9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5">
    <w:name w:val="Bordered - Accent 1"/>
    <w:basedOn w:val="9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6">
    <w:name w:val="Bordered - Accent 2"/>
    <w:basedOn w:val="9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7">
    <w:name w:val="Bordered - Accent 3"/>
    <w:basedOn w:val="9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8">
    <w:name w:val="Bordered - Accent 4"/>
    <w:basedOn w:val="9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9">
    <w:name w:val="Bordered - Accent 5"/>
    <w:basedOn w:val="9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0">
    <w:name w:val="Bordered - Accent 6"/>
    <w:basedOn w:val="9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1">
    <w:name w:val="footnote text"/>
    <w:basedOn w:val="978"/>
    <w:link w:val="972"/>
    <w:uiPriority w:val="99"/>
    <w:semiHidden/>
    <w:unhideWhenUsed/>
    <w:pPr>
      <w:spacing w:after="40" w:line="240" w:lineRule="auto"/>
    </w:pPr>
    <w:rPr>
      <w:sz w:val="18"/>
    </w:rPr>
  </w:style>
  <w:style w:type="character" w:styleId="972">
    <w:name w:val="Footnote Text Char"/>
    <w:link w:val="971"/>
    <w:uiPriority w:val="99"/>
    <w:rPr>
      <w:sz w:val="18"/>
    </w:rPr>
  </w:style>
  <w:style w:type="character" w:styleId="973">
    <w:name w:val="footnote reference"/>
    <w:basedOn w:val="988"/>
    <w:uiPriority w:val="99"/>
    <w:unhideWhenUsed/>
    <w:rPr>
      <w:vertAlign w:val="superscript"/>
    </w:rPr>
  </w:style>
  <w:style w:type="paragraph" w:styleId="974">
    <w:name w:val="endnote text"/>
    <w:basedOn w:val="978"/>
    <w:link w:val="975"/>
    <w:uiPriority w:val="99"/>
    <w:semiHidden/>
    <w:unhideWhenUsed/>
    <w:pPr>
      <w:spacing w:after="0" w:line="240" w:lineRule="auto"/>
    </w:pPr>
    <w:rPr>
      <w:sz w:val="20"/>
    </w:rPr>
  </w:style>
  <w:style w:type="character" w:styleId="975">
    <w:name w:val="Endnote Text Char"/>
    <w:link w:val="974"/>
    <w:uiPriority w:val="99"/>
    <w:rPr>
      <w:sz w:val="20"/>
    </w:rPr>
  </w:style>
  <w:style w:type="character" w:styleId="976">
    <w:name w:val="endnote reference"/>
    <w:basedOn w:val="988"/>
    <w:uiPriority w:val="99"/>
    <w:semiHidden/>
    <w:unhideWhenUsed/>
    <w:rPr>
      <w:vertAlign w:val="superscript"/>
    </w:rPr>
  </w:style>
  <w:style w:type="paragraph" w:styleId="977">
    <w:name w:val="table of figures"/>
    <w:basedOn w:val="978"/>
    <w:next w:val="978"/>
    <w:uiPriority w:val="99"/>
    <w:unhideWhenUsed/>
    <w:pPr>
      <w:spacing w:after="0" w:afterAutospacing="0"/>
    </w:pPr>
  </w:style>
  <w:style w:type="paragraph" w:styleId="978" w:default="1">
    <w:name w:val="Normal"/>
    <w:qFormat/>
    <w:pPr>
      <w:jc w:val="both"/>
      <w:widowControl w:val="off"/>
    </w:pPr>
    <w:rPr>
      <w:sz w:val="21"/>
      <w:szCs w:val="24"/>
    </w:rPr>
  </w:style>
  <w:style w:type="paragraph" w:styleId="979">
    <w:name w:val="Heading 1"/>
    <w:basedOn w:val="978"/>
    <w:next w:val="978"/>
    <w:link w:val="991"/>
    <w:qFormat/>
    <w:pPr>
      <w:jc w:val="center"/>
      <w:keepLines/>
      <w:keepNext/>
      <w:spacing w:before="240" w:after="120" w:line="300" w:lineRule="auto"/>
      <w:outlineLvl w:val="0"/>
    </w:pPr>
    <w:rPr>
      <w:rFonts w:ascii="宋体"/>
      <w:b/>
      <w:sz w:val="32"/>
      <w:szCs w:val="20"/>
    </w:rPr>
  </w:style>
  <w:style w:type="paragraph" w:styleId="980">
    <w:name w:val="Heading 2"/>
    <w:basedOn w:val="978"/>
    <w:next w:val="993"/>
    <w:link w:val="992"/>
    <w:uiPriority w:val="1"/>
    <w:qFormat/>
    <w:pPr>
      <w:jc w:val="center"/>
      <w:keepLines/>
      <w:keepNext/>
      <w:spacing w:before="120" w:line="300" w:lineRule="auto"/>
      <w:outlineLvl w:val="1"/>
    </w:pPr>
    <w:rPr>
      <w:rFonts w:ascii="Arial" w:hAnsi="Arial" w:eastAsia="黑体"/>
      <w:b/>
      <w:sz w:val="30"/>
      <w:szCs w:val="20"/>
    </w:rPr>
  </w:style>
  <w:style w:type="paragraph" w:styleId="981">
    <w:name w:val="Heading 3"/>
    <w:basedOn w:val="978"/>
    <w:next w:val="993"/>
    <w:link w:val="995"/>
    <w:uiPriority w:val="99"/>
    <w:qFormat/>
    <w:pPr>
      <w:jc w:val="left"/>
      <w:keepLines/>
      <w:keepNext/>
      <w:spacing w:before="360" w:after="120"/>
      <w:outlineLvl w:val="2"/>
    </w:pPr>
    <w:rPr>
      <w:rFonts w:ascii="宋体"/>
      <w:b/>
      <w:sz w:val="24"/>
      <w:szCs w:val="20"/>
      <w:u w:val="single"/>
    </w:rPr>
  </w:style>
  <w:style w:type="paragraph" w:styleId="982">
    <w:name w:val="Heading 4"/>
    <w:basedOn w:val="978"/>
    <w:next w:val="978"/>
    <w:link w:val="996"/>
    <w:qFormat/>
    <w:pPr>
      <w:keepLines/>
      <w:keepNext/>
      <w:spacing w:before="280" w:after="290" w:line="376" w:lineRule="atLeast"/>
      <w:outlineLvl w:val="3"/>
    </w:pPr>
    <w:rPr>
      <w:rFonts w:ascii="Arial" w:hAnsi="Arial" w:eastAsia="黑体"/>
      <w:b/>
      <w:sz w:val="28"/>
      <w:szCs w:val="20"/>
    </w:rPr>
  </w:style>
  <w:style w:type="paragraph" w:styleId="983">
    <w:name w:val="Heading 5"/>
    <w:basedOn w:val="978"/>
    <w:next w:val="978"/>
    <w:link w:val="997"/>
    <w:qFormat/>
    <w:pPr>
      <w:keepLines/>
      <w:keepNext/>
      <w:spacing w:before="280" w:after="290" w:line="376" w:lineRule="atLeast"/>
      <w:outlineLvl w:val="4"/>
    </w:pPr>
    <w:rPr>
      <w:b/>
      <w:sz w:val="28"/>
      <w:szCs w:val="20"/>
    </w:rPr>
  </w:style>
  <w:style w:type="paragraph" w:styleId="984">
    <w:name w:val="Heading 6"/>
    <w:basedOn w:val="978"/>
    <w:next w:val="978"/>
    <w:link w:val="998"/>
    <w:qFormat/>
    <w:pPr>
      <w:keepLines/>
      <w:keepNext/>
      <w:spacing w:before="240" w:after="64" w:line="320" w:lineRule="atLeast"/>
      <w:outlineLvl w:val="5"/>
    </w:pPr>
    <w:rPr>
      <w:rFonts w:ascii="Arial" w:hAnsi="Arial" w:eastAsia="黑体"/>
      <w:b/>
      <w:sz w:val="24"/>
      <w:szCs w:val="20"/>
    </w:rPr>
  </w:style>
  <w:style w:type="paragraph" w:styleId="985">
    <w:name w:val="Heading 7"/>
    <w:basedOn w:val="978"/>
    <w:next w:val="978"/>
    <w:link w:val="999"/>
    <w:qFormat/>
    <w:pPr>
      <w:keepLines/>
      <w:keepNext/>
      <w:spacing w:before="240" w:after="64" w:line="320" w:lineRule="atLeast"/>
      <w:outlineLvl w:val="6"/>
    </w:pPr>
    <w:rPr>
      <w:b/>
      <w:sz w:val="24"/>
      <w:szCs w:val="20"/>
    </w:rPr>
  </w:style>
  <w:style w:type="paragraph" w:styleId="986">
    <w:name w:val="Heading 8"/>
    <w:basedOn w:val="978"/>
    <w:next w:val="978"/>
    <w:link w:val="1000"/>
    <w:qFormat/>
    <w:pPr>
      <w:keepLines/>
      <w:keepNext/>
      <w:spacing w:before="240" w:after="64" w:line="320" w:lineRule="atLeast"/>
      <w:outlineLvl w:val="7"/>
    </w:pPr>
    <w:rPr>
      <w:rFonts w:ascii="Arial" w:hAnsi="Arial" w:eastAsia="黑体"/>
      <w:sz w:val="24"/>
      <w:szCs w:val="20"/>
    </w:rPr>
  </w:style>
  <w:style w:type="paragraph" w:styleId="987">
    <w:name w:val="Heading 9"/>
    <w:basedOn w:val="978"/>
    <w:next w:val="978"/>
    <w:link w:val="1001"/>
    <w:qFormat/>
    <w:pPr>
      <w:keepLines/>
      <w:keepNext/>
      <w:spacing w:before="240" w:after="64" w:line="320" w:lineRule="atLeast"/>
      <w:outlineLvl w:val="8"/>
    </w:pPr>
    <w:rPr>
      <w:rFonts w:ascii="Arial" w:hAnsi="Arial" w:eastAsia="黑体"/>
      <w:szCs w:val="20"/>
    </w:rPr>
  </w:style>
  <w:style w:type="character" w:styleId="988" w:default="1">
    <w:name w:val="Default Paragraph Font"/>
    <w:uiPriority w:val="1"/>
    <w:semiHidden/>
    <w:unhideWhenUsed/>
  </w:style>
  <w:style w:type="table" w:styleId="989" w:default="1">
    <w:name w:val="Normal Table"/>
    <w:uiPriority w:val="99"/>
    <w:semiHidden/>
    <w:unhideWhenUsed/>
    <w:tblPr>
      <w:tblInd w:w="0" w:type="dxa"/>
      <w:tblCellMar>
        <w:left w:w="108" w:type="dxa"/>
        <w:top w:w="0" w:type="dxa"/>
        <w:right w:w="108" w:type="dxa"/>
        <w:bottom w:w="0" w:type="dxa"/>
      </w:tblCellMar>
    </w:tblPr>
  </w:style>
  <w:style w:type="numbering" w:styleId="990" w:default="1">
    <w:name w:val="No List"/>
    <w:uiPriority w:val="99"/>
    <w:semiHidden/>
    <w:unhideWhenUsed/>
  </w:style>
  <w:style w:type="character" w:styleId="991" w:customStyle="1">
    <w:name w:val="标题 1 字符1"/>
    <w:link w:val="979"/>
    <w:uiPriority w:val="99"/>
    <w:qFormat/>
    <w:rPr>
      <w:rFonts w:ascii="宋体"/>
      <w:b/>
      <w:sz w:val="32"/>
    </w:rPr>
  </w:style>
  <w:style w:type="character" w:styleId="992" w:customStyle="1">
    <w:name w:val="标题 2 字符1"/>
    <w:link w:val="980"/>
    <w:qFormat/>
    <w:rPr>
      <w:rFonts w:ascii="Arial" w:hAnsi="Arial" w:eastAsia="黑体"/>
      <w:b/>
      <w:sz w:val="30"/>
      <w:lang w:val="en-US" w:eastAsia="zh-CN" w:bidi="ar-SA"/>
    </w:rPr>
  </w:style>
  <w:style w:type="paragraph" w:styleId="993">
    <w:name w:val="Normal Indent"/>
    <w:basedOn w:val="978"/>
    <w:link w:val="994"/>
    <w:qFormat/>
    <w:pPr>
      <w:ind w:firstLine="420"/>
      <w:jc w:val="left"/>
    </w:pPr>
    <w:rPr>
      <w:rFonts w:ascii="宋体"/>
      <w:sz w:val="24"/>
    </w:rPr>
  </w:style>
  <w:style w:type="character" w:styleId="994" w:customStyle="1">
    <w:name w:val="正文缩进 字符2"/>
    <w:link w:val="993"/>
    <w:qFormat/>
    <w:rPr>
      <w:rFonts w:ascii="宋体" w:eastAsia="宋体"/>
      <w:sz w:val="24"/>
      <w:szCs w:val="24"/>
      <w:lang w:val="en-US" w:eastAsia="zh-CN" w:bidi="ar-SA"/>
    </w:rPr>
  </w:style>
  <w:style w:type="character" w:styleId="995" w:customStyle="1">
    <w:name w:val="标题 3 字符1"/>
    <w:link w:val="981"/>
    <w:qFormat/>
    <w:rPr>
      <w:rFonts w:ascii="宋体" w:eastAsia="宋体"/>
      <w:b/>
      <w:sz w:val="24"/>
      <w:u w:val="single"/>
      <w:lang w:val="en-US" w:eastAsia="zh-CN" w:bidi="ar-SA"/>
    </w:rPr>
  </w:style>
  <w:style w:type="character" w:styleId="996" w:customStyle="1">
    <w:name w:val="标题 4 字符1"/>
    <w:link w:val="982"/>
    <w:qFormat/>
    <w:rPr>
      <w:rFonts w:ascii="Arial" w:hAnsi="Arial" w:eastAsia="黑体"/>
      <w:b/>
      <w:sz w:val="28"/>
    </w:rPr>
  </w:style>
  <w:style w:type="character" w:styleId="997" w:customStyle="1">
    <w:name w:val="标题 5 字符1"/>
    <w:link w:val="983"/>
    <w:qFormat/>
    <w:rPr>
      <w:b/>
      <w:sz w:val="28"/>
    </w:rPr>
  </w:style>
  <w:style w:type="character" w:styleId="998" w:customStyle="1">
    <w:name w:val="标题 6 字符1"/>
    <w:link w:val="984"/>
    <w:qFormat/>
    <w:rPr>
      <w:rFonts w:ascii="Arial" w:hAnsi="Arial" w:eastAsia="黑体"/>
      <w:b/>
      <w:sz w:val="24"/>
    </w:rPr>
  </w:style>
  <w:style w:type="character" w:styleId="999" w:customStyle="1">
    <w:name w:val="标题 7 字符1"/>
    <w:link w:val="985"/>
    <w:qFormat/>
    <w:rPr>
      <w:b/>
      <w:sz w:val="24"/>
    </w:rPr>
  </w:style>
  <w:style w:type="character" w:styleId="1000" w:customStyle="1">
    <w:name w:val="标题 8 字符1"/>
    <w:link w:val="986"/>
    <w:qFormat/>
    <w:rPr>
      <w:rFonts w:ascii="Arial" w:hAnsi="Arial" w:eastAsia="黑体"/>
      <w:sz w:val="24"/>
    </w:rPr>
  </w:style>
  <w:style w:type="character" w:styleId="1001" w:customStyle="1">
    <w:name w:val="标题 9 字符1"/>
    <w:link w:val="987"/>
    <w:qFormat/>
    <w:rPr>
      <w:rFonts w:ascii="Arial" w:hAnsi="Arial" w:eastAsia="黑体"/>
      <w:sz w:val="21"/>
    </w:rPr>
  </w:style>
  <w:style w:type="paragraph" w:styleId="1002">
    <w:name w:val="toc 7"/>
    <w:basedOn w:val="978"/>
    <w:next w:val="978"/>
    <w:uiPriority w:val="99"/>
    <w:qFormat/>
    <w:pPr>
      <w:ind w:left="2520"/>
    </w:pPr>
  </w:style>
  <w:style w:type="paragraph" w:styleId="1003">
    <w:name w:val="Caption"/>
    <w:basedOn w:val="978"/>
    <w:next w:val="978"/>
    <w:qFormat/>
    <w:pPr>
      <w:spacing w:line="480" w:lineRule="auto"/>
    </w:pPr>
    <w:rPr>
      <w:rFonts w:ascii="华文中宋" w:hAnsi="华文中宋" w:eastAsia="华文中宋"/>
      <w:sz w:val="36"/>
      <w:szCs w:val="20"/>
    </w:rPr>
  </w:style>
  <w:style w:type="paragraph" w:styleId="1004">
    <w:name w:val="Document Map"/>
    <w:basedOn w:val="978"/>
    <w:link w:val="1005"/>
    <w:qFormat/>
    <w:pPr>
      <w:shd w:val="clear" w:color="auto" w:fill="000080"/>
    </w:pPr>
  </w:style>
  <w:style w:type="character" w:styleId="1005" w:customStyle="1">
    <w:name w:val="文档结构图 字符1"/>
    <w:link w:val="1004"/>
    <w:qFormat/>
    <w:rPr>
      <w:sz w:val="21"/>
      <w:szCs w:val="24"/>
      <w:shd w:val="clear" w:color="auto" w:fill="000080"/>
    </w:rPr>
  </w:style>
  <w:style w:type="paragraph" w:styleId="1006">
    <w:name w:val="annotation text"/>
    <w:basedOn w:val="978"/>
    <w:link w:val="1007"/>
    <w:qFormat/>
    <w:pPr>
      <w:jc w:val="left"/>
    </w:pPr>
  </w:style>
  <w:style w:type="character" w:styleId="1007" w:customStyle="1">
    <w:name w:val="批注文字 字符2"/>
    <w:link w:val="1006"/>
    <w:uiPriority w:val="99"/>
    <w:qFormat/>
    <w:rPr>
      <w:sz w:val="21"/>
      <w:szCs w:val="24"/>
    </w:rPr>
  </w:style>
  <w:style w:type="paragraph" w:styleId="1008">
    <w:name w:val="Body Text 3"/>
    <w:basedOn w:val="978"/>
    <w:link w:val="1009"/>
    <w:qFormat/>
    <w:pPr>
      <w:spacing w:after="120"/>
    </w:pPr>
    <w:rPr>
      <w:sz w:val="16"/>
      <w:szCs w:val="16"/>
    </w:rPr>
  </w:style>
  <w:style w:type="character" w:styleId="1009" w:customStyle="1">
    <w:name w:val="正文文本 3 字符1"/>
    <w:link w:val="1008"/>
    <w:qFormat/>
    <w:rPr>
      <w:sz w:val="16"/>
      <w:szCs w:val="16"/>
    </w:rPr>
  </w:style>
  <w:style w:type="paragraph" w:styleId="1010">
    <w:name w:val="Body Text"/>
    <w:basedOn w:val="978"/>
    <w:link w:val="1011"/>
    <w:qFormat/>
    <w:pPr>
      <w:spacing w:before="120" w:line="22" w:lineRule="atLeast"/>
      <w:tabs>
        <w:tab w:val="left" w:pos="567" w:leader="none"/>
      </w:tabs>
    </w:pPr>
    <w:rPr>
      <w:rFonts w:ascii="宋体" w:hAnsi="宋体"/>
      <w:sz w:val="24"/>
    </w:rPr>
  </w:style>
  <w:style w:type="character" w:styleId="1011" w:customStyle="1">
    <w:name w:val="正文文本 字符3"/>
    <w:link w:val="1010"/>
    <w:qFormat/>
    <w:rPr>
      <w:rFonts w:ascii="宋体" w:hAnsi="宋体"/>
      <w:sz w:val="24"/>
      <w:szCs w:val="24"/>
    </w:rPr>
  </w:style>
  <w:style w:type="paragraph" w:styleId="1012">
    <w:name w:val="Body Text Indent"/>
    <w:basedOn w:val="978"/>
    <w:link w:val="1013"/>
    <w:uiPriority w:val="99"/>
    <w:qFormat/>
    <w:pPr>
      <w:ind w:firstLine="570"/>
      <w:spacing w:line="360" w:lineRule="auto"/>
    </w:pPr>
    <w:rPr>
      <w:sz w:val="24"/>
    </w:rPr>
  </w:style>
  <w:style w:type="character" w:styleId="1013" w:customStyle="1">
    <w:name w:val="正文文本缩进 字符1"/>
    <w:link w:val="1012"/>
    <w:qFormat/>
    <w:rPr>
      <w:rFonts w:eastAsia="宋体"/>
      <w:sz w:val="24"/>
      <w:szCs w:val="24"/>
      <w:lang w:val="en-US" w:eastAsia="zh-CN" w:bidi="ar-SA"/>
    </w:rPr>
  </w:style>
  <w:style w:type="paragraph" w:styleId="1014">
    <w:name w:val="List 2"/>
    <w:basedOn w:val="978"/>
    <w:qFormat/>
    <w:pPr>
      <w:ind w:left="100" w:hanging="200"/>
    </w:pPr>
  </w:style>
  <w:style w:type="paragraph" w:styleId="1015">
    <w:name w:val="Block Text"/>
    <w:basedOn w:val="978"/>
    <w:qFormat/>
    <w:pPr>
      <w:ind w:left="480" w:right="-341" w:firstLine="513"/>
      <w:widowControl/>
    </w:pPr>
    <w:rPr>
      <w:sz w:val="24"/>
      <w:szCs w:val="20"/>
    </w:rPr>
  </w:style>
  <w:style w:type="paragraph" w:styleId="1016">
    <w:name w:val="toc 5"/>
    <w:basedOn w:val="978"/>
    <w:next w:val="978"/>
    <w:uiPriority w:val="99"/>
    <w:qFormat/>
    <w:pPr>
      <w:ind w:left="1680"/>
    </w:pPr>
  </w:style>
  <w:style w:type="paragraph" w:styleId="1017">
    <w:name w:val="toc 3"/>
    <w:basedOn w:val="978"/>
    <w:next w:val="978"/>
    <w:uiPriority w:val="39"/>
    <w:qFormat/>
    <w:pPr>
      <w:ind w:left="840"/>
    </w:pPr>
  </w:style>
  <w:style w:type="paragraph" w:styleId="1018">
    <w:name w:val="Plain Text"/>
    <w:basedOn w:val="978"/>
    <w:link w:val="1019"/>
    <w:qFormat/>
    <w:rPr>
      <w:rFonts w:hint="eastAsia" w:ascii="宋体" w:hAnsi="Courier New"/>
      <w:szCs w:val="20"/>
    </w:rPr>
  </w:style>
  <w:style w:type="character" w:styleId="1019" w:customStyle="1">
    <w:name w:val="纯文本 字符3"/>
    <w:link w:val="1018"/>
    <w:qFormat/>
    <w:rPr>
      <w:rFonts w:hint="eastAsia" w:ascii="宋体" w:hAnsi="Courier New" w:eastAsia="宋体" w:cs="宋体"/>
      <w:sz w:val="21"/>
    </w:rPr>
  </w:style>
  <w:style w:type="paragraph" w:styleId="1020">
    <w:name w:val="toc 8"/>
    <w:basedOn w:val="978"/>
    <w:next w:val="978"/>
    <w:uiPriority w:val="99"/>
    <w:qFormat/>
    <w:pPr>
      <w:ind w:left="2940"/>
    </w:pPr>
  </w:style>
  <w:style w:type="paragraph" w:styleId="1021">
    <w:name w:val="Date"/>
    <w:basedOn w:val="978"/>
    <w:next w:val="978"/>
    <w:link w:val="1022"/>
    <w:uiPriority w:val="99"/>
    <w:qFormat/>
    <w:pPr>
      <w:ind w:left="100"/>
    </w:pPr>
    <w:rPr>
      <w:rFonts w:ascii="仿宋_GB2312" w:hAnsi="宋体" w:eastAsia="仿宋_GB2312"/>
      <w:color w:val="000000"/>
      <w:sz w:val="24"/>
    </w:rPr>
  </w:style>
  <w:style w:type="character" w:styleId="1022" w:customStyle="1">
    <w:name w:val="日期 字符1"/>
    <w:link w:val="1021"/>
    <w:qFormat/>
    <w:rPr>
      <w:rFonts w:ascii="仿宋_GB2312" w:hAnsi="宋体" w:eastAsia="仿宋_GB2312"/>
      <w:color w:val="000000"/>
      <w:sz w:val="24"/>
      <w:szCs w:val="24"/>
    </w:rPr>
  </w:style>
  <w:style w:type="paragraph" w:styleId="1023">
    <w:name w:val="Body Text Indent 2"/>
    <w:basedOn w:val="978"/>
    <w:link w:val="1024"/>
    <w:qFormat/>
    <w:pPr>
      <w:ind w:firstLine="480"/>
    </w:pPr>
    <w:rPr>
      <w:rFonts w:ascii="仿宋_GB2312" w:eastAsia="仿宋_GB2312"/>
      <w:sz w:val="24"/>
    </w:rPr>
  </w:style>
  <w:style w:type="character" w:styleId="1024" w:customStyle="1">
    <w:name w:val="正文文本缩进 2 字符1"/>
    <w:link w:val="1023"/>
    <w:qFormat/>
    <w:rPr>
      <w:rFonts w:ascii="仿宋_GB2312" w:eastAsia="仿宋_GB2312"/>
      <w:sz w:val="24"/>
      <w:szCs w:val="24"/>
    </w:rPr>
  </w:style>
  <w:style w:type="paragraph" w:styleId="1025">
    <w:name w:val="Balloon Text"/>
    <w:basedOn w:val="978"/>
    <w:link w:val="1026"/>
    <w:uiPriority w:val="99"/>
    <w:qFormat/>
    <w:rPr>
      <w:sz w:val="18"/>
      <w:szCs w:val="18"/>
    </w:rPr>
  </w:style>
  <w:style w:type="character" w:styleId="1026" w:customStyle="1">
    <w:name w:val="批注框文本 字符1"/>
    <w:link w:val="1025"/>
    <w:qFormat/>
    <w:rPr>
      <w:sz w:val="18"/>
      <w:szCs w:val="18"/>
    </w:rPr>
  </w:style>
  <w:style w:type="paragraph" w:styleId="1027">
    <w:name w:val="Footer"/>
    <w:basedOn w:val="978"/>
    <w:link w:val="1028"/>
    <w:uiPriority w:val="99"/>
    <w:qFormat/>
    <w:pPr>
      <w:jc w:val="left"/>
      <w:tabs>
        <w:tab w:val="center" w:pos="4153" w:leader="none"/>
        <w:tab w:val="right" w:pos="8306" w:leader="none"/>
      </w:tabs>
    </w:pPr>
    <w:rPr>
      <w:rFonts w:ascii="宋体"/>
      <w:sz w:val="18"/>
      <w:szCs w:val="20"/>
    </w:rPr>
  </w:style>
  <w:style w:type="character" w:styleId="1028" w:customStyle="1">
    <w:name w:val="页脚 字符1"/>
    <w:link w:val="1027"/>
    <w:uiPriority w:val="99"/>
    <w:qFormat/>
    <w:rPr>
      <w:rFonts w:ascii="宋体" w:eastAsia="宋体"/>
      <w:sz w:val="18"/>
      <w:lang w:val="en-US" w:eastAsia="zh-CN" w:bidi="ar-SA"/>
    </w:rPr>
  </w:style>
  <w:style w:type="paragraph" w:styleId="1029">
    <w:name w:val="Header"/>
    <w:basedOn w:val="978"/>
    <w:link w:val="1030"/>
    <w:uiPriority w:val="99"/>
    <w:qFormat/>
    <w:pPr>
      <w:jc w:val="center"/>
      <w:tabs>
        <w:tab w:val="center" w:pos="4153" w:leader="none"/>
        <w:tab w:val="right" w:pos="8306" w:leader="none"/>
      </w:tabs>
      <w:pBdr>
        <w:bottom w:val="single" w:color="auto" w:sz="6" w:space="1"/>
      </w:pBdr>
    </w:pPr>
    <w:rPr>
      <w:sz w:val="18"/>
      <w:szCs w:val="18"/>
    </w:rPr>
  </w:style>
  <w:style w:type="character" w:styleId="1030" w:customStyle="1">
    <w:name w:val="页眉 字符1"/>
    <w:link w:val="1029"/>
    <w:qFormat/>
    <w:rPr>
      <w:rFonts w:eastAsia="宋体"/>
      <w:sz w:val="18"/>
      <w:szCs w:val="18"/>
      <w:lang w:val="en-US" w:eastAsia="zh-CN" w:bidi="ar-SA"/>
    </w:rPr>
  </w:style>
  <w:style w:type="paragraph" w:styleId="1031">
    <w:name w:val="toc 1"/>
    <w:basedOn w:val="978"/>
    <w:next w:val="978"/>
    <w:uiPriority w:val="39"/>
    <w:qFormat/>
    <w:pPr>
      <w:spacing w:line="300" w:lineRule="auto"/>
      <w:tabs>
        <w:tab w:val="left" w:pos="1050" w:leader="none"/>
        <w:tab w:val="right" w:pos="8937" w:leader="dot"/>
      </w:tabs>
    </w:pPr>
    <w:rPr>
      <w:rFonts w:ascii="宋体" w:hAnsi="宋体"/>
      <w:b/>
      <w:sz w:val="24"/>
    </w:rPr>
  </w:style>
  <w:style w:type="paragraph" w:styleId="1032">
    <w:name w:val="toc 4"/>
    <w:basedOn w:val="978"/>
    <w:next w:val="978"/>
    <w:uiPriority w:val="99"/>
    <w:qFormat/>
    <w:pPr>
      <w:ind w:left="1260"/>
    </w:pPr>
  </w:style>
  <w:style w:type="paragraph" w:styleId="1033">
    <w:name w:val="toc 6"/>
    <w:basedOn w:val="978"/>
    <w:next w:val="978"/>
    <w:uiPriority w:val="99"/>
    <w:qFormat/>
    <w:pPr>
      <w:ind w:left="2100"/>
    </w:pPr>
  </w:style>
  <w:style w:type="paragraph" w:styleId="1034">
    <w:name w:val="Body Text Indent 3"/>
    <w:basedOn w:val="978"/>
    <w:link w:val="1035"/>
    <w:qFormat/>
    <w:pPr>
      <w:ind w:left="720" w:firstLine="480"/>
      <w:jc w:val="left"/>
      <w:spacing w:before="120" w:line="22" w:lineRule="atLeast"/>
    </w:pPr>
    <w:rPr>
      <w:rFonts w:ascii="宋体"/>
      <w:sz w:val="24"/>
      <w:szCs w:val="20"/>
    </w:rPr>
  </w:style>
  <w:style w:type="character" w:styleId="1035" w:customStyle="1">
    <w:name w:val="正文文本缩进 3 字符1"/>
    <w:link w:val="1034"/>
    <w:qFormat/>
    <w:rPr>
      <w:rFonts w:ascii="宋体"/>
      <w:sz w:val="24"/>
    </w:rPr>
  </w:style>
  <w:style w:type="paragraph" w:styleId="1036">
    <w:name w:val="toc 2"/>
    <w:basedOn w:val="978"/>
    <w:next w:val="978"/>
    <w:uiPriority w:val="39"/>
    <w:qFormat/>
    <w:pPr>
      <w:ind w:left="420"/>
      <w:spacing w:line="312" w:lineRule="auto"/>
      <w:tabs>
        <w:tab w:val="right" w:pos="8937" w:leader="dot"/>
      </w:tabs>
    </w:pPr>
  </w:style>
  <w:style w:type="paragraph" w:styleId="1037">
    <w:name w:val="toc 9"/>
    <w:basedOn w:val="978"/>
    <w:next w:val="978"/>
    <w:uiPriority w:val="99"/>
    <w:qFormat/>
    <w:pPr>
      <w:ind w:left="3360"/>
    </w:pPr>
  </w:style>
  <w:style w:type="paragraph" w:styleId="1038">
    <w:name w:val="HTML Preformatted"/>
    <w:basedOn w:val="978"/>
    <w:link w:val="10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9" w:customStyle="1">
    <w:name w:val="HTML 预设格式 字符1"/>
    <w:link w:val="1038"/>
    <w:qFormat/>
    <w:rPr>
      <w:rFonts w:ascii="宋体" w:hAnsi="宋体" w:cs="宋体"/>
      <w:sz w:val="24"/>
      <w:szCs w:val="24"/>
    </w:rPr>
  </w:style>
  <w:style w:type="paragraph" w:styleId="1040">
    <w:name w:val="Normal (Web)"/>
    <w:basedOn w:val="978"/>
    <w:link w:val="1319"/>
    <w:uiPriority w:val="99"/>
    <w:unhideWhenUsed/>
    <w:qFormat/>
    <w:pPr>
      <w:jc w:val="left"/>
      <w:spacing w:before="100" w:beforeAutospacing="1" w:after="100" w:afterAutospacing="1"/>
      <w:widowControl/>
    </w:pPr>
    <w:rPr>
      <w:rFonts w:ascii="宋体" w:hAnsi="宋体" w:cs="宋体"/>
      <w:sz w:val="24"/>
    </w:rPr>
  </w:style>
  <w:style w:type="paragraph" w:styleId="1041">
    <w:name w:val="index 1"/>
    <w:basedOn w:val="978"/>
    <w:next w:val="978"/>
    <w:qFormat/>
    <w:rPr>
      <w:szCs w:val="20"/>
    </w:rPr>
  </w:style>
  <w:style w:type="paragraph" w:styleId="1042">
    <w:name w:val="Title"/>
    <w:basedOn w:val="978"/>
    <w:link w:val="1043"/>
    <w:qFormat/>
    <w:pPr>
      <w:jc w:val="center"/>
      <w:outlineLvl w:val="0"/>
    </w:pPr>
    <w:rPr>
      <w:b/>
      <w:sz w:val="32"/>
      <w:szCs w:val="20"/>
    </w:rPr>
  </w:style>
  <w:style w:type="character" w:styleId="1043" w:customStyle="1">
    <w:name w:val="标题 字符1"/>
    <w:link w:val="1042"/>
    <w:qFormat/>
    <w:rPr>
      <w:b/>
      <w:sz w:val="32"/>
    </w:rPr>
  </w:style>
  <w:style w:type="paragraph" w:styleId="1044">
    <w:name w:val="annotation subject"/>
    <w:basedOn w:val="1006"/>
    <w:next w:val="1006"/>
    <w:link w:val="1045"/>
    <w:qFormat/>
    <w:rPr>
      <w:b/>
      <w:bCs/>
    </w:rPr>
  </w:style>
  <w:style w:type="character" w:styleId="1045" w:customStyle="1">
    <w:name w:val="批注主题 字符1"/>
    <w:link w:val="1044"/>
    <w:qFormat/>
    <w:rPr>
      <w:rFonts w:ascii="Times New Roman" w:hAnsi="Times New Roman" w:eastAsia="宋体" w:cs="Times New Roman"/>
      <w:b/>
      <w:bCs/>
      <w:sz w:val="21"/>
      <w:szCs w:val="24"/>
      <w:lang w:val="en-US" w:eastAsia="zh-CN" w:bidi="ar-SA"/>
    </w:rPr>
  </w:style>
  <w:style w:type="character" w:styleId="1046" w:customStyle="1">
    <w:name w:val="批注文字 字符"/>
    <w:qFormat/>
    <w:rPr>
      <w:rFonts w:ascii="Times New Roman" w:hAnsi="Times New Roman" w:eastAsia="宋体" w:cs="Times New Roman"/>
      <w:sz w:val="24"/>
      <w:lang w:val="en-US" w:eastAsia="zh-CN" w:bidi="ar-SA"/>
    </w:rPr>
  </w:style>
  <w:style w:type="paragraph" w:styleId="1047">
    <w:name w:val="Body Text First Indent 2"/>
    <w:basedOn w:val="1012"/>
    <w:link w:val="1048"/>
    <w:qFormat/>
    <w:pPr>
      <w:ind w:left="420" w:firstLine="420"/>
      <w:spacing w:after="120" w:line="480" w:lineRule="exact"/>
    </w:pPr>
    <w:rPr>
      <w:szCs w:val="20"/>
    </w:rPr>
  </w:style>
  <w:style w:type="character" w:styleId="1048" w:customStyle="1">
    <w:name w:val="正文文本首行缩进 2 字符1"/>
    <w:link w:val="1047"/>
    <w:qFormat/>
    <w:rPr>
      <w:rFonts w:eastAsia="宋体"/>
      <w:sz w:val="24"/>
      <w:szCs w:val="24"/>
      <w:lang w:val="en-US" w:eastAsia="zh-CN" w:bidi="ar-SA"/>
    </w:rPr>
  </w:style>
  <w:style w:type="table" w:styleId="1049">
    <w:name w:val="Table Grid"/>
    <w:basedOn w:val="98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0">
    <w:name w:val="Medium Grid 1 Accent 2"/>
    <w:basedOn w:val="989"/>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auto" w:sz="0" w:space="0"/>
          <w:bottom w:val="none" w:color="auto" w:sz="0" w:space="0"/>
          <w:right w:val="none" w:color="auto" w:sz="0" w:space="0"/>
          <w:insideH w:val="none" w:color="auto" w:sz="0" w:space="0"/>
          <w:insideV w:val="none" w:color="auto" w:sz="0" w:space="0"/>
        </w:tcBorders>
      </w:tcPr>
    </w:tblStylePr>
  </w:style>
  <w:style w:type="character" w:styleId="1051">
    <w:name w:val="Strong"/>
    <w:uiPriority w:val="22"/>
    <w:qFormat/>
    <w:rPr>
      <w:b/>
      <w:bCs/>
    </w:rPr>
  </w:style>
  <w:style w:type="character" w:styleId="1052">
    <w:name w:val="page number"/>
    <w:uiPriority w:val="99"/>
    <w:qFormat/>
  </w:style>
  <w:style w:type="character" w:styleId="1053">
    <w:name w:val="FollowedHyperlink"/>
    <w:uiPriority w:val="99"/>
    <w:qFormat/>
    <w:rPr>
      <w:color w:val="800080"/>
      <w:u w:val="single"/>
    </w:rPr>
  </w:style>
  <w:style w:type="character" w:styleId="1054">
    <w:name w:val="Emphasis"/>
    <w:uiPriority w:val="20"/>
    <w:qFormat/>
    <w:rPr>
      <w:color w:val="cc0033"/>
    </w:rPr>
  </w:style>
  <w:style w:type="character" w:styleId="1055">
    <w:name w:val="Hyperlink"/>
    <w:uiPriority w:val="99"/>
    <w:qFormat/>
    <w:rPr>
      <w:color w:val="0000ff"/>
      <w:u w:val="single"/>
    </w:rPr>
  </w:style>
  <w:style w:type="character" w:styleId="1056">
    <w:name w:val="annotation reference"/>
    <w:uiPriority w:val="99"/>
    <w:qFormat/>
    <w:rPr>
      <w:sz w:val="21"/>
      <w:szCs w:val="21"/>
    </w:rPr>
  </w:style>
  <w:style w:type="character" w:styleId="1057">
    <w:name w:val="HTML Cite"/>
    <w:qFormat/>
    <w:rPr>
      <w:i/>
      <w:iCs/>
    </w:rPr>
  </w:style>
  <w:style w:type="character" w:styleId="1058" w:customStyle="1">
    <w:name w:val="c21"/>
    <w:qFormat/>
    <w:rPr>
      <w:rFonts w:hint="default" w:ascii="ˎ̥" w:hAnsi="ˎ̥"/>
      <w:color w:val="000000"/>
      <w:sz w:val="20"/>
      <w:szCs w:val="20"/>
      <w:u w:val="none"/>
    </w:rPr>
  </w:style>
  <w:style w:type="character" w:styleId="1059" w:customStyle="1">
    <w:name w:val="title4"/>
    <w:qFormat/>
    <w:rPr>
      <w:b/>
      <w:bCs/>
      <w:color w:val="1d87b3"/>
      <w:sz w:val="15"/>
      <w:szCs w:val="15"/>
    </w:rPr>
  </w:style>
  <w:style w:type="character" w:styleId="1060" w:customStyle="1">
    <w:name w:val="标题 2 Char Char"/>
    <w:qFormat/>
    <w:rPr>
      <w:rFonts w:ascii="Arial" w:hAnsi="Arial" w:eastAsia="黑体"/>
      <w:b/>
      <w:bCs/>
      <w:sz w:val="32"/>
      <w:szCs w:val="32"/>
      <w:lang w:val="en-US" w:eastAsia="zh-CN" w:bidi="ar-SA"/>
    </w:rPr>
  </w:style>
  <w:style w:type="character" w:styleId="1061" w:customStyle="1">
    <w:name w:val="black1"/>
    <w:qFormat/>
    <w:rPr>
      <w:color w:val="000000"/>
    </w:rPr>
  </w:style>
  <w:style w:type="character" w:styleId="1062" w:customStyle="1">
    <w:name w:val="street-address"/>
    <w:qFormat/>
  </w:style>
  <w:style w:type="character" w:styleId="1063" w:customStyle="1">
    <w:name w:val="locality"/>
    <w:qFormat/>
  </w:style>
  <w:style w:type="character" w:styleId="1064" w:customStyle="1">
    <w:name w:val="正文文本缩进 Char1"/>
    <w:link w:val="1065"/>
    <w:qFormat/>
    <w:rPr>
      <w:rFonts w:ascii="宋体" w:hAnsi="宋体" w:eastAsia="宋体"/>
      <w:sz w:val="24"/>
      <w:szCs w:val="24"/>
      <w:lang w:bidi="ar-SA"/>
    </w:rPr>
  </w:style>
  <w:style w:type="paragraph" w:styleId="1065" w:customStyle="1">
    <w:name w:val="正文文本缩进1"/>
    <w:basedOn w:val="978"/>
    <w:link w:val="1064"/>
    <w:qFormat/>
    <w:pPr>
      <w:ind w:firstLine="480"/>
      <w:spacing w:line="480" w:lineRule="exact"/>
    </w:pPr>
    <w:rPr>
      <w:rFonts w:ascii="宋体" w:hAnsi="宋体"/>
      <w:sz w:val="24"/>
    </w:rPr>
  </w:style>
  <w:style w:type="character" w:styleId="1066" w:customStyle="1">
    <w:name w:val="Char Char11"/>
    <w:qFormat/>
    <w:rPr>
      <w:rFonts w:ascii="宋体" w:eastAsia="宋体"/>
      <w:b/>
      <w:sz w:val="24"/>
      <w:u w:val="single"/>
      <w:lang w:val="en-US" w:eastAsia="zh-CN" w:bidi="ar-SA"/>
    </w:rPr>
  </w:style>
  <w:style w:type="character" w:styleId="1067" w:customStyle="1">
    <w:name w:val="txt"/>
    <w:qFormat/>
  </w:style>
  <w:style w:type="character" w:styleId="1068" w:customStyle="1">
    <w:name w:val="正文缩进 Char Char"/>
    <w:link w:val="1069"/>
    <w:qFormat/>
    <w:rPr>
      <w:rFonts w:ascii="宋体" w:eastAsia="宋体"/>
      <w:color w:val="000000"/>
      <w:sz w:val="28"/>
      <w:lang w:bidi="ar-SA"/>
    </w:rPr>
  </w:style>
  <w:style w:type="paragraph" w:styleId="1069" w:customStyle="1">
    <w:name w:val="正文缩进1"/>
    <w:basedOn w:val="978"/>
    <w:link w:val="1068"/>
    <w:qFormat/>
    <w:pPr>
      <w:ind w:firstLine="567"/>
      <w:spacing w:line="480" w:lineRule="exact"/>
      <w:widowControl/>
    </w:pPr>
    <w:rPr>
      <w:rFonts w:ascii="宋体"/>
      <w:color w:val="000000"/>
      <w:sz w:val="28"/>
      <w:szCs w:val="20"/>
    </w:rPr>
  </w:style>
  <w:style w:type="character" w:styleId="1070" w:customStyle="1">
    <w:name w:val="普通文字1 Char1"/>
    <w:qFormat/>
    <w:rPr>
      <w:rFonts w:ascii="宋体" w:hAnsi="Courier New" w:eastAsia="宋体"/>
      <w:sz w:val="21"/>
      <w:lang w:val="en-US" w:eastAsia="zh-CN" w:bidi="ar-SA"/>
    </w:rPr>
  </w:style>
  <w:style w:type="character" w:styleId="1071" w:customStyle="1">
    <w:name w:val="chanpin1"/>
    <w:qFormat/>
    <w:rPr>
      <w:rFonts w:hint="default" w:ascii="ˎ̥" w:hAnsi="ˎ̥"/>
      <w:color w:val="000000"/>
      <w:sz w:val="20"/>
      <w:szCs w:val="20"/>
      <w:u w:val="none"/>
    </w:rPr>
  </w:style>
  <w:style w:type="character" w:styleId="1072" w:customStyle="1">
    <w:name w:val="列表段落 字符1"/>
    <w:link w:val="1073"/>
    <w:uiPriority w:val="34"/>
    <w:qFormat/>
    <w:rPr>
      <w:rFonts w:ascii="Calibri" w:hAnsi="Calibri" w:eastAsia="宋体"/>
      <w:sz w:val="21"/>
      <w:szCs w:val="22"/>
      <w:lang w:val="en-US" w:eastAsia="zh-CN" w:bidi="ar-SA"/>
    </w:rPr>
  </w:style>
  <w:style w:type="paragraph" w:styleId="1073">
    <w:name w:val="List Paragraph"/>
    <w:basedOn w:val="978"/>
    <w:link w:val="1072"/>
    <w:uiPriority w:val="1"/>
    <w:qFormat/>
    <w:pPr>
      <w:ind w:firstLine="420"/>
    </w:pPr>
    <w:rPr>
      <w:rFonts w:ascii="Calibri" w:hAnsi="Calibri"/>
      <w:szCs w:val="22"/>
    </w:rPr>
  </w:style>
  <w:style w:type="character" w:styleId="1074" w:customStyle="1">
    <w:name w:val="标题 3 Char Char"/>
    <w:qFormat/>
    <w:rPr>
      <w:rFonts w:eastAsia="宋体"/>
      <w:b/>
      <w:bCs/>
      <w:sz w:val="32"/>
      <w:szCs w:val="32"/>
      <w:lang w:val="en-US" w:eastAsia="zh-CN" w:bidi="ar-SA"/>
    </w:rPr>
  </w:style>
  <w:style w:type="character" w:styleId="1075" w:customStyle="1">
    <w:name w:val="段1 Char"/>
    <w:qFormat/>
    <w:rPr>
      <w:rFonts w:ascii="宋体" w:eastAsia="宋体"/>
      <w:sz w:val="24"/>
      <w:lang w:val="en-US" w:eastAsia="zh-CN" w:bidi="ar-SA"/>
    </w:rPr>
  </w:style>
  <w:style w:type="character" w:styleId="1076" w:customStyle="1">
    <w:name w:val="chanpin拷贝"/>
    <w:qFormat/>
  </w:style>
  <w:style w:type="character" w:styleId="1077" w:customStyle="1">
    <w:name w:val="纯文本 Char1"/>
    <w:qFormat/>
    <w:rPr>
      <w:rFonts w:ascii="宋体" w:hAnsi="Courier New" w:eastAsia="宋体"/>
      <w:sz w:val="21"/>
      <w:lang w:val="en-US" w:eastAsia="zh-CN" w:bidi="ar-SA"/>
    </w:rPr>
  </w:style>
  <w:style w:type="character" w:styleId="1078" w:customStyle="1">
    <w:name w:val="apple-style-span"/>
    <w:qFormat/>
    <w:rPr>
      <w:rFonts w:cs="Times New Roman"/>
    </w:rPr>
  </w:style>
  <w:style w:type="paragraph" w:styleId="1079" w:customStyle="1">
    <w:name w:val="二级条标题"/>
    <w:basedOn w:val="1080"/>
    <w:next w:val="978"/>
    <w:qFormat/>
    <w:pPr>
      <w:numPr>
        <w:ilvl w:val="0"/>
        <w:numId w:val="0"/>
      </w:numPr>
      <w:ind w:hanging="840"/>
      <w:outlineLvl w:val="2"/>
    </w:pPr>
    <w:rPr>
      <w:rFonts w:ascii="宋体" w:eastAsia="宋体"/>
      <w:b w:val="0"/>
    </w:rPr>
  </w:style>
  <w:style w:type="paragraph" w:styleId="1080" w:customStyle="1">
    <w:name w:val="一级条标题"/>
    <w:basedOn w:val="1081"/>
    <w:next w:val="978"/>
    <w:qFormat/>
    <w:pPr>
      <w:numPr>
        <w:ilvl w:val="1"/>
      </w:numPr>
      <w:ind w:left="0" w:hanging="840"/>
      <w:tabs>
        <w:tab w:val="left" w:pos="360" w:leader="none"/>
        <w:tab w:val="left" w:pos="840" w:leader="none"/>
      </w:tabs>
      <w:outlineLvl w:val="1"/>
    </w:pPr>
  </w:style>
  <w:style w:type="paragraph" w:styleId="1081" w:customStyle="1">
    <w:name w:val="章标题"/>
    <w:next w:val="978"/>
    <w:qFormat/>
    <w:pPr>
      <w:numPr>
        <w:numId w:val="1"/>
      </w:numPr>
      <w:ind w:left="0"/>
      <w:jc w:val="both"/>
      <w:spacing w:line="460" w:lineRule="exact"/>
      <w:outlineLvl w:val="0"/>
    </w:pPr>
    <w:rPr>
      <w:rFonts w:ascii="黑体" w:eastAsia="黑体"/>
      <w:b/>
      <w:sz w:val="28"/>
    </w:rPr>
  </w:style>
  <w:style w:type="paragraph" w:styleId="1082" w:customStyle="1">
    <w:name w:val="font7"/>
    <w:basedOn w:val="978"/>
    <w:qFormat/>
    <w:pPr>
      <w:jc w:val="left"/>
      <w:spacing w:before="100" w:beforeAutospacing="1" w:after="100" w:afterAutospacing="1"/>
      <w:widowControl/>
    </w:pPr>
    <w:rPr>
      <w:rFonts w:eastAsia="Arial Unicode MS"/>
      <w:b/>
      <w:bCs/>
      <w:color w:val="000000"/>
      <w:sz w:val="20"/>
      <w:szCs w:val="20"/>
    </w:rPr>
  </w:style>
  <w:style w:type="paragraph" w:styleId="1083" w:customStyle="1">
    <w:name w:val="字元 字元"/>
    <w:basedOn w:val="978"/>
    <w:qFormat/>
    <w:rPr>
      <w:rFonts w:ascii="Tahoma" w:hAnsi="Tahoma"/>
      <w:sz w:val="24"/>
      <w:szCs w:val="20"/>
    </w:rPr>
  </w:style>
  <w:style w:type="paragraph" w:styleId="1084" w:customStyle="1">
    <w:name w:val="Char3 Char Char Char"/>
    <w:basedOn w:val="978"/>
    <w:qFormat/>
    <w:rPr>
      <w:rFonts w:ascii="Tahoma" w:hAnsi="Tahoma"/>
      <w:sz w:val="24"/>
      <w:szCs w:val="20"/>
    </w:rPr>
  </w:style>
  <w:style w:type="paragraph" w:styleId="1085" w:customStyle="1">
    <w:name w:val="font6"/>
    <w:basedOn w:val="978"/>
    <w:qFormat/>
    <w:pPr>
      <w:jc w:val="left"/>
      <w:spacing w:before="100" w:beforeAutospacing="1" w:after="100" w:afterAutospacing="1"/>
      <w:widowControl/>
    </w:pPr>
    <w:rPr>
      <w:rFonts w:ascii="宋体" w:hAnsi="宋体" w:cs="宋体"/>
      <w:sz w:val="20"/>
      <w:szCs w:val="20"/>
    </w:rPr>
  </w:style>
  <w:style w:type="paragraph" w:styleId="1086" w:customStyle="1">
    <w:name w:val="项目编号2"/>
    <w:basedOn w:val="1087"/>
    <w:qFormat/>
    <w:pPr>
      <w:numPr>
        <w:numId w:val="3"/>
      </w:numPr>
    </w:pPr>
  </w:style>
  <w:style w:type="paragraph" w:styleId="1087" w:customStyle="1">
    <w:name w:val="项目编号1"/>
    <w:basedOn w:val="978"/>
    <w:qFormat/>
    <w:pPr>
      <w:numPr>
        <w:numId w:val="2"/>
      </w:numPr>
      <w:spacing w:before="100" w:beforeAutospacing="1" w:after="100" w:afterAutospacing="1" w:line="360" w:lineRule="auto"/>
    </w:pPr>
    <w:rPr>
      <w:sz w:val="24"/>
    </w:rPr>
  </w:style>
  <w:style w:type="paragraph" w:styleId="1088" w:customStyle="1">
    <w:name w:val="图中文字"/>
    <w:basedOn w:val="978"/>
    <w:qFormat/>
    <w:pPr>
      <w:jc w:val="center"/>
      <w:spacing w:line="0" w:lineRule="atLeast"/>
    </w:pPr>
    <w:rPr>
      <w:sz w:val="24"/>
      <w:szCs w:val="20"/>
    </w:rPr>
  </w:style>
  <w:style w:type="paragraph" w:styleId="1089" w:customStyle="1">
    <w:name w:val="xl46"/>
    <w:basedOn w:val="978"/>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90" w:customStyle="1">
    <w:name w:val="xl25"/>
    <w:basedOn w:val="9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1" w:customStyle="1">
    <w:name w:val="Char2"/>
    <w:basedOn w:val="978"/>
    <w:qFormat/>
    <w:rPr>
      <w:rFonts w:ascii="Tahoma" w:hAnsi="Tahoma"/>
      <w:sz w:val="24"/>
      <w:szCs w:val="20"/>
    </w:rPr>
  </w:style>
  <w:style w:type="paragraph" w:styleId="1092" w:customStyle="1">
    <w:name w:val="xl35"/>
    <w:basedOn w:val="9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3" w:customStyle="1">
    <w:name w:val="xl40"/>
    <w:basedOn w:val="9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4" w:customStyle="1">
    <w:name w:val="xl52"/>
    <w:basedOn w:val="97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95" w:customStyle="1">
    <w:name w:val="xl43"/>
    <w:basedOn w:val="978"/>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96" w:customStyle="1">
    <w:name w:val="background1"/>
    <w:basedOn w:val="978"/>
    <w:qFormat/>
    <w:pPr>
      <w:jc w:val="left"/>
      <w:spacing w:before="100" w:beforeAutospacing="1" w:after="100" w:afterAutospacing="1"/>
      <w:widowControl/>
    </w:pPr>
    <w:rPr>
      <w:rFonts w:ascii="宋体" w:hAnsi="宋体" w:cs="宋体"/>
      <w:sz w:val="24"/>
    </w:rPr>
  </w:style>
  <w:style w:type="paragraph" w:styleId="1097" w:customStyle="1">
    <w:name w:val="Char Char Char Char Char Char Char"/>
    <w:basedOn w:val="978"/>
    <w:qFormat/>
    <w:pPr>
      <w:ind w:firstLine="200"/>
      <w:spacing w:line="360" w:lineRule="auto"/>
    </w:pPr>
    <w:rPr>
      <w:rFonts w:eastAsia="仿宋_GB2312"/>
      <w:sz w:val="24"/>
    </w:rPr>
  </w:style>
  <w:style w:type="paragraph" w:styleId="1098" w:customStyle="1">
    <w:name w:val="xl38"/>
    <w:basedOn w:val="9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99" w:customStyle="1">
    <w:name w:val="xl36"/>
    <w:basedOn w:val="97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0" w:customStyle="1">
    <w:name w:val="正文 + 宋体"/>
    <w:basedOn w:val="978"/>
    <w:qFormat/>
    <w:pPr>
      <w:ind w:left="360" w:hanging="360"/>
      <w:jc w:val="left"/>
      <w:widowControl/>
    </w:pPr>
    <w:rPr>
      <w:rFonts w:ascii="宋体" w:hAnsi="宋体" w:cs="宋体"/>
      <w:b/>
      <w:bCs/>
      <w:color w:val="000000"/>
      <w:sz w:val="18"/>
      <w:szCs w:val="18"/>
    </w:rPr>
  </w:style>
  <w:style w:type="paragraph" w:styleId="1101" w:customStyle="1">
    <w:name w:val="正文列项_数字"/>
    <w:basedOn w:val="978"/>
    <w:qFormat/>
    <w:pPr>
      <w:numPr>
        <w:ilvl w:val="7"/>
        <w:numId w:val="1"/>
      </w:numPr>
      <w:ind w:left="680" w:hanging="150"/>
      <w:spacing w:line="460" w:lineRule="exact"/>
      <w:tabs>
        <w:tab w:val="clear" w:pos="860" w:leader="none"/>
      </w:tabs>
      <w:outlineLvl w:val="7"/>
    </w:pPr>
    <w:rPr>
      <w:rFonts w:ascii="宋体"/>
      <w:sz w:val="28"/>
      <w:szCs w:val="20"/>
    </w:rPr>
  </w:style>
  <w:style w:type="paragraph" w:styleId="1102" w:customStyle="1">
    <w:name w:val="xl39"/>
    <w:basedOn w:val="9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3" w:customStyle="1">
    <w:name w:val="xl37"/>
    <w:basedOn w:val="9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4" w:customStyle="1">
    <w:name w:val="xl32"/>
    <w:basedOn w:val="97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5" w:customStyle="1">
    <w:name w:val="font8"/>
    <w:basedOn w:val="978"/>
    <w:qFormat/>
    <w:pPr>
      <w:jc w:val="left"/>
      <w:spacing w:before="100" w:beforeAutospacing="1" w:after="100" w:afterAutospacing="1"/>
      <w:widowControl/>
    </w:pPr>
    <w:rPr>
      <w:sz w:val="36"/>
      <w:szCs w:val="36"/>
    </w:rPr>
  </w:style>
  <w:style w:type="paragraph" w:styleId="1106" w:customStyle="1">
    <w:name w:val="Char"/>
    <w:basedOn w:val="978"/>
    <w:qFormat/>
    <w:pPr>
      <w:tabs>
        <w:tab w:val="left" w:pos="360" w:leader="none"/>
      </w:tabs>
    </w:pPr>
    <w:rPr>
      <w:sz w:val="24"/>
    </w:rPr>
  </w:style>
  <w:style w:type="paragraph" w:styleId="1107" w:customStyle="1">
    <w:name w:val="Char Char Char Char Char Char Char Char Char Char Char Char Char Char Char Char"/>
    <w:basedOn w:val="978"/>
    <w:qFormat/>
    <w:pPr>
      <w:jc w:val="center"/>
      <w:spacing w:after="160" w:line="240" w:lineRule="exact"/>
      <w:widowControl/>
    </w:pPr>
    <w:rPr>
      <w:rFonts w:ascii="宋体" w:hAnsi="宋体"/>
      <w:b/>
      <w:sz w:val="30"/>
      <w:szCs w:val="30"/>
      <w:lang w:eastAsia="en-US"/>
    </w:rPr>
  </w:style>
  <w:style w:type="paragraph" w:styleId="1108" w:customStyle="1">
    <w:name w:val="xl45"/>
    <w:basedOn w:val="978"/>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09" w:customStyle="1">
    <w:name w:val="Char Char1 Char Char Char Char Char Char"/>
    <w:basedOn w:val="978"/>
    <w:qFormat/>
    <w:pPr>
      <w:jc w:val="left"/>
      <w:spacing w:after="160" w:line="240" w:lineRule="exact"/>
      <w:widowControl/>
    </w:pPr>
    <w:rPr>
      <w:rFonts w:ascii="Verdana" w:hAnsi="Verdana" w:eastAsia="仿宋_GB2312"/>
      <w:sz w:val="24"/>
      <w:szCs w:val="20"/>
      <w:lang w:eastAsia="en-US"/>
    </w:rPr>
  </w:style>
  <w:style w:type="paragraph" w:styleId="1110" w:customStyle="1">
    <w:name w:val="Char Char1"/>
    <w:basedOn w:val="1004"/>
    <w:qFormat/>
    <w:rPr>
      <w:rFonts w:ascii="Tahoma" w:hAnsi="Tahoma"/>
      <w:sz w:val="24"/>
    </w:rPr>
  </w:style>
  <w:style w:type="paragraph" w:styleId="1111" w:customStyle="1">
    <w:name w:val="xl26"/>
    <w:basedOn w:val="9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12" w:customStyle="1">
    <w:name w:val="xl30"/>
    <w:basedOn w:val="9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3" w:customStyle="1">
    <w:name w:val="xl41"/>
    <w:basedOn w:val="978"/>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4" w:customStyle="1">
    <w:name w:val="样式 宋体 五号 行距: 单倍行距"/>
    <w:basedOn w:val="978"/>
    <w:qFormat/>
    <w:pPr>
      <w:jc w:val="left"/>
    </w:pPr>
    <w:rPr>
      <w:rFonts w:ascii="宋体" w:hAnsi="宋体"/>
      <w:szCs w:val="20"/>
    </w:rPr>
  </w:style>
  <w:style w:type="paragraph" w:styleId="1115" w:customStyle="1">
    <w:name w:val="Char1 Char Char Char1"/>
    <w:basedOn w:val="978"/>
    <w:qFormat/>
    <w:rPr>
      <w:rFonts w:ascii="Tahoma" w:hAnsi="Tahoma" w:cs="仿宋_GB2312"/>
      <w:sz w:val="24"/>
      <w:szCs w:val="28"/>
    </w:rPr>
  </w:style>
  <w:style w:type="paragraph" w:styleId="1116" w:customStyle="1">
    <w:name w:val="四级条标题"/>
    <w:basedOn w:val="1117"/>
    <w:next w:val="978"/>
    <w:qFormat/>
    <w:pPr>
      <w:numPr>
        <w:ilvl w:val="4"/>
      </w:numPr>
      <w:ind w:left="0" w:hanging="840"/>
      <w:outlineLvl w:val="4"/>
    </w:pPr>
  </w:style>
  <w:style w:type="paragraph" w:styleId="1117" w:customStyle="1">
    <w:name w:val="三级条标题"/>
    <w:basedOn w:val="1079"/>
    <w:next w:val="978"/>
    <w:qFormat/>
    <w:pPr>
      <w:numPr>
        <w:ilvl w:val="3"/>
        <w:numId w:val="1"/>
      </w:numPr>
      <w:ind w:left="0" w:hanging="840"/>
      <w:outlineLvl w:val="3"/>
    </w:pPr>
  </w:style>
  <w:style w:type="paragraph" w:styleId="1118" w:customStyle="1">
    <w:name w:val="??"/>
    <w:qFormat/>
    <w:pPr>
      <w:jc w:val="both"/>
      <w:widowControl w:val="off"/>
    </w:pPr>
    <w:rPr>
      <w:sz w:val="21"/>
      <w:lang w:eastAsia="en-US"/>
    </w:rPr>
  </w:style>
  <w:style w:type="paragraph" w:styleId="1119" w:customStyle="1">
    <w:name w:val="样式 标题 2 + 宋体 五号 行距: 单倍行距"/>
    <w:basedOn w:val="98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20" w:customStyle="1">
    <w:name w:val="List Paragraph1"/>
    <w:basedOn w:val="978"/>
    <w:qFormat/>
    <w:pPr>
      <w:ind w:firstLine="420"/>
    </w:pPr>
    <w:rPr>
      <w:rFonts w:ascii="Calibri" w:hAnsi="Calibri"/>
      <w:szCs w:val="22"/>
    </w:rPr>
  </w:style>
  <w:style w:type="paragraph" w:styleId="1121" w:customStyle="1">
    <w:name w:val="项目符号1"/>
    <w:basedOn w:val="1122"/>
    <w:qFormat/>
    <w:pPr>
      <w:ind w:left="-25" w:firstLine="0"/>
    </w:pPr>
  </w:style>
  <w:style w:type="paragraph" w:styleId="1122" w:customStyle="1">
    <w:name w:val="正文文本样式"/>
    <w:basedOn w:val="978"/>
    <w:qFormat/>
    <w:pPr>
      <w:ind w:firstLine="482"/>
      <w:spacing w:line="360" w:lineRule="auto"/>
    </w:pPr>
    <w:rPr>
      <w:rFonts w:cs="宋体"/>
      <w:sz w:val="24"/>
      <w:szCs w:val="20"/>
    </w:rPr>
  </w:style>
  <w:style w:type="paragraph" w:styleId="1123" w:customStyle="1">
    <w:name w:val="xl27"/>
    <w:basedOn w:val="9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4" w:customStyle="1">
    <w:name w:val="font5"/>
    <w:basedOn w:val="978"/>
    <w:qFormat/>
    <w:pPr>
      <w:jc w:val="left"/>
      <w:spacing w:before="100" w:beforeAutospacing="1" w:after="100" w:afterAutospacing="1"/>
      <w:widowControl/>
    </w:pPr>
    <w:rPr>
      <w:rFonts w:ascii="宋体" w:hAnsi="宋体" w:cs="宋体"/>
      <w:sz w:val="18"/>
      <w:szCs w:val="18"/>
    </w:rPr>
  </w:style>
  <w:style w:type="paragraph" w:styleId="1125" w:customStyle="1">
    <w:name w:val="五级条标题"/>
    <w:basedOn w:val="1116"/>
    <w:next w:val="978"/>
    <w:qFormat/>
    <w:pPr>
      <w:numPr>
        <w:ilvl w:val="5"/>
      </w:numPr>
      <w:ind w:left="0" w:hanging="840"/>
      <w:outlineLvl w:val="5"/>
    </w:pPr>
  </w:style>
  <w:style w:type="paragraph" w:styleId="1126" w:customStyle="1">
    <w:name w:val="xl49"/>
    <w:basedOn w:val="9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27" w:customStyle="1">
    <w:name w:val="文档正文"/>
    <w:basedOn w:val="978"/>
    <w:qFormat/>
    <w:pPr>
      <w:spacing w:before="120" w:after="120" w:line="180" w:lineRule="auto"/>
    </w:pPr>
    <w:rPr>
      <w:rFonts w:ascii="Arial" w:hAnsi="Arial"/>
      <w:szCs w:val="20"/>
    </w:rPr>
  </w:style>
  <w:style w:type="paragraph" w:styleId="1128" w:customStyle="1">
    <w:name w:val="xl33"/>
    <w:basedOn w:val="9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9" w:customStyle="1">
    <w:name w:val="xl42"/>
    <w:basedOn w:val="9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30" w:customStyle="1">
    <w:name w:val="Char Char Char1 Char"/>
    <w:basedOn w:val="978"/>
    <w:uiPriority w:val="99"/>
    <w:qFormat/>
    <w:rPr>
      <w:rFonts w:ascii="Tahoma" w:hAnsi="Tahoma"/>
      <w:sz w:val="24"/>
      <w:szCs w:val="20"/>
    </w:rPr>
  </w:style>
  <w:style w:type="paragraph" w:styleId="1131" w:customStyle="1">
    <w:name w:val="xl44"/>
    <w:basedOn w:val="978"/>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32" w:customStyle="1">
    <w:name w:val="1名"/>
    <w:basedOn w:val="978"/>
    <w:qFormat/>
    <w:pPr>
      <w:numPr>
        <w:numId w:val="5"/>
      </w:numPr>
      <w:spacing w:before="120"/>
      <w:tabs>
        <w:tab w:val="left" w:pos="360" w:leader="none"/>
      </w:tabs>
    </w:pPr>
    <w:rPr>
      <w:rFonts w:ascii="宋体"/>
      <w:sz w:val="28"/>
      <w:szCs w:val="20"/>
    </w:rPr>
  </w:style>
  <w:style w:type="paragraph" w:styleId="1133" w:customStyle="1">
    <w:name w:val="font9"/>
    <w:basedOn w:val="978"/>
    <w:qFormat/>
    <w:pPr>
      <w:jc w:val="left"/>
      <w:spacing w:before="100" w:beforeAutospacing="1" w:after="100" w:afterAutospacing="1"/>
      <w:widowControl/>
    </w:pPr>
    <w:rPr>
      <w:rFonts w:hint="eastAsia" w:ascii="宋体" w:hAnsi="宋体" w:cs="Arial Unicode MS"/>
      <w:color w:val="000000"/>
      <w:sz w:val="20"/>
      <w:szCs w:val="20"/>
    </w:rPr>
  </w:style>
  <w:style w:type="paragraph" w:styleId="1134" w:customStyle="1">
    <w:name w:val="Char Char Char1 Char1"/>
    <w:basedOn w:val="978"/>
    <w:uiPriority w:val="99"/>
    <w:qFormat/>
    <w:rPr>
      <w:rFonts w:ascii="Tahoma" w:hAnsi="Tahoma"/>
      <w:sz w:val="24"/>
      <w:szCs w:val="20"/>
    </w:rPr>
  </w:style>
  <w:style w:type="paragraph" w:styleId="1135" w:customStyle="1">
    <w:name w:val="Char Char Char Char Char Char Char Char Char Char"/>
    <w:basedOn w:val="978"/>
    <w:qFormat/>
  </w:style>
  <w:style w:type="paragraph" w:styleId="1136" w:customStyle="1">
    <w:name w:val="Char Char1 Char Char Char Char Char Char Char Char"/>
    <w:basedOn w:val="978"/>
    <w:qFormat/>
    <w:pPr>
      <w:jc w:val="left"/>
      <w:spacing w:after="160" w:line="240" w:lineRule="exact"/>
      <w:widowControl/>
    </w:pPr>
    <w:rPr>
      <w:rFonts w:ascii="Verdana" w:hAnsi="Verdana"/>
      <w:sz w:val="20"/>
      <w:szCs w:val="20"/>
      <w:lang w:eastAsia="en-US"/>
    </w:rPr>
  </w:style>
  <w:style w:type="paragraph" w:styleId="1137" w:customStyle="1">
    <w:name w:val="Char1"/>
    <w:basedOn w:val="978"/>
    <w:qFormat/>
    <w:pPr>
      <w:tabs>
        <w:tab w:val="left" w:pos="360" w:leader="none"/>
      </w:tabs>
    </w:pPr>
    <w:rPr>
      <w:sz w:val="24"/>
    </w:rPr>
  </w:style>
  <w:style w:type="paragraph" w:styleId="1138" w:customStyle="1">
    <w:name w:val="正文列项_字母"/>
    <w:basedOn w:val="978"/>
    <w:qFormat/>
    <w:pPr>
      <w:numPr>
        <w:ilvl w:val="6"/>
        <w:numId w:val="1"/>
      </w:numPr>
      <w:ind w:left="480" w:hanging="180"/>
      <w:spacing w:line="460" w:lineRule="exact"/>
      <w:tabs>
        <w:tab w:val="clear" w:pos="635" w:leader="none"/>
      </w:tabs>
      <w:outlineLvl w:val="6"/>
    </w:pPr>
    <w:rPr>
      <w:rFonts w:ascii="宋体"/>
      <w:sz w:val="28"/>
      <w:szCs w:val="20"/>
    </w:rPr>
  </w:style>
  <w:style w:type="paragraph" w:styleId="1139" w:customStyle="1">
    <w:name w:val="xl28"/>
    <w:basedOn w:val="9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0" w:customStyle="1">
    <w:name w:val="xl47"/>
    <w:basedOn w:val="978"/>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1" w:customStyle="1">
    <w:name w:val="默认段落字体 Para Char Char Char Char"/>
    <w:basedOn w:val="978"/>
    <w:qFormat/>
    <w:rPr>
      <w:rFonts w:ascii="Arial" w:hAnsi="Arial" w:cs="Arial"/>
      <w:szCs w:val="21"/>
    </w:rPr>
  </w:style>
  <w:style w:type="paragraph" w:styleId="1142" w:customStyle="1">
    <w:name w:val="xl48"/>
    <w:basedOn w:val="9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43" w:customStyle="1">
    <w:name w:val="xl31"/>
    <w:basedOn w:val="97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4" w:customStyle="1">
    <w:name w:val="xl53"/>
    <w:basedOn w:val="9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5" w:customStyle="1">
    <w:name w:val="Char Char Char"/>
    <w:basedOn w:val="978"/>
    <w:qFormat/>
    <w:rPr>
      <w:rFonts w:ascii="Tahoma" w:hAnsi="Tahoma"/>
      <w:sz w:val="24"/>
      <w:szCs w:val="20"/>
    </w:rPr>
  </w:style>
  <w:style w:type="paragraph" w:styleId="1146" w:customStyle="1">
    <w:name w:val="xl50"/>
    <w:basedOn w:val="9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47" w:customStyle="1">
    <w:name w:val="缺省文本"/>
    <w:basedOn w:val="978"/>
    <w:qFormat/>
    <w:pPr>
      <w:jc w:val="left"/>
    </w:pPr>
    <w:rPr>
      <w:sz w:val="24"/>
    </w:rPr>
  </w:style>
  <w:style w:type="paragraph" w:styleId="1148" w:customStyle="1">
    <w:name w:val="Char Char Char1"/>
    <w:basedOn w:val="978"/>
    <w:qFormat/>
    <w:rPr>
      <w:rFonts w:ascii="Tahoma" w:hAnsi="Tahoma"/>
      <w:sz w:val="24"/>
      <w:szCs w:val="20"/>
    </w:rPr>
  </w:style>
  <w:style w:type="paragraph" w:styleId="1149" w:customStyle="1">
    <w:name w:val="Char Char Char Char Char Char Char1"/>
    <w:basedOn w:val="978"/>
    <w:qFormat/>
    <w:pPr>
      <w:ind w:firstLine="200"/>
      <w:spacing w:line="360" w:lineRule="auto"/>
    </w:pPr>
    <w:rPr>
      <w:rFonts w:eastAsia="仿宋_GB2312"/>
      <w:sz w:val="24"/>
    </w:rPr>
  </w:style>
  <w:style w:type="paragraph" w:styleId="1150" w:customStyle="1">
    <w:name w:val="xl51"/>
    <w:basedOn w:val="97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1" w:customStyle="1">
    <w:name w:val="样式2"/>
    <w:basedOn w:val="1041"/>
    <w:uiPriority w:val="99"/>
    <w:qFormat/>
    <w:pPr>
      <w:jc w:val="center"/>
      <w:spacing w:line="360" w:lineRule="auto"/>
    </w:pPr>
    <w:rPr>
      <w:sz w:val="24"/>
    </w:rPr>
  </w:style>
  <w:style w:type="paragraph" w:styleId="1152" w:customStyle="1">
    <w:name w:val="xl24"/>
    <w:basedOn w:val="97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3" w:customStyle="1">
    <w:name w:val="xl29"/>
    <w:basedOn w:val="9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54" w:customStyle="1">
    <w:name w:val="正文 + 楷体_GB2312"/>
    <w:basedOn w:val="978"/>
    <w:qFormat/>
    <w:pPr>
      <w:jc w:val="left"/>
      <w:widowControl/>
    </w:pPr>
    <w:rPr>
      <w:rFonts w:ascii="楷体_GB2312" w:eastAsia="楷体_GB2312" w:cs="Arial"/>
      <w:sz w:val="24"/>
    </w:rPr>
  </w:style>
  <w:style w:type="paragraph" w:styleId="1155" w:customStyle="1">
    <w:name w:val="xl34"/>
    <w:basedOn w:val="97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56" w:customStyle="1">
    <w:name w:val="1 Char Char Char Char"/>
    <w:basedOn w:val="978"/>
    <w:qFormat/>
    <w:rPr>
      <w:rFonts w:ascii="Tahoma" w:hAnsi="Tahoma"/>
      <w:sz w:val="24"/>
      <w:szCs w:val="20"/>
    </w:rPr>
  </w:style>
  <w:style w:type="paragraph" w:styleId="1157" w:customStyle="1">
    <w:name w:val="Default"/>
    <w:link w:val="1264"/>
    <w:qFormat/>
    <w:pPr>
      <w:widowControl w:val="off"/>
    </w:pPr>
    <w:rPr>
      <w:rFonts w:ascii="Symbol" w:hAnsi="Symbol" w:cs="Symbol"/>
      <w:color w:val="000000"/>
      <w:sz w:val="24"/>
      <w:szCs w:val="24"/>
    </w:rPr>
  </w:style>
  <w:style w:type="paragraph" w:styleId="1158" w:customStyle="1">
    <w:name w:val="列出段落1"/>
    <w:basedOn w:val="978"/>
    <w:uiPriority w:val="99"/>
    <w:qFormat/>
    <w:pPr>
      <w:ind w:firstLine="420"/>
    </w:pPr>
    <w:rPr>
      <w:rFonts w:ascii="Calibri" w:hAnsi="Calibri"/>
      <w:szCs w:val="22"/>
    </w:rPr>
  </w:style>
  <w:style w:type="paragraph" w:styleId="1159" w:customStyle="1">
    <w:name w:val="default"/>
    <w:basedOn w:val="978"/>
    <w:qFormat/>
    <w:pPr>
      <w:jc w:val="left"/>
      <w:spacing w:before="100" w:beforeAutospacing="1" w:after="100" w:afterAutospacing="1"/>
      <w:widowControl/>
    </w:pPr>
    <w:rPr>
      <w:rFonts w:ascii="宋体" w:hAnsi="宋体" w:cs="宋体"/>
      <w:sz w:val="24"/>
    </w:rPr>
  </w:style>
  <w:style w:type="paragraph" w:styleId="1160" w:customStyle="1">
    <w:name w:val="字元 字元1"/>
    <w:basedOn w:val="978"/>
    <w:qFormat/>
    <w:rPr>
      <w:rFonts w:ascii="Tahoma" w:hAnsi="Tahoma"/>
      <w:sz w:val="24"/>
      <w:szCs w:val="20"/>
    </w:rPr>
  </w:style>
  <w:style w:type="paragraph" w:styleId="1161" w:customStyle="1">
    <w:name w:val="_Style 160"/>
    <w:qFormat/>
    <w:rPr>
      <w:sz w:val="21"/>
      <w:szCs w:val="24"/>
    </w:rPr>
  </w:style>
  <w:style w:type="paragraph" w:styleId="1162" w:customStyle="1">
    <w:name w:val="项目编号3"/>
    <w:basedOn w:val="1122"/>
    <w:qFormat/>
    <w:pPr>
      <w:numPr>
        <w:numId w:val="6"/>
      </w:numPr>
    </w:pPr>
  </w:style>
  <w:style w:type="paragraph" w:styleId="1163" w:customStyle="1">
    <w:name w:val="Char21"/>
    <w:basedOn w:val="978"/>
    <w:qFormat/>
    <w:rPr>
      <w:rFonts w:ascii="Tahoma" w:hAnsi="Tahoma"/>
      <w:sz w:val="24"/>
      <w:szCs w:val="20"/>
    </w:rPr>
  </w:style>
  <w:style w:type="paragraph" w:styleId="1164" w:customStyle="1">
    <w:name w:val="表格文字"/>
    <w:basedOn w:val="1012"/>
    <w:qFormat/>
    <w:pPr>
      <w:ind w:firstLine="0"/>
      <w:spacing w:before="20" w:after="20" w:line="240" w:lineRule="auto"/>
    </w:pPr>
    <w:rPr>
      <w:rFonts w:ascii="Century Gothic" w:hAnsi="Century Gothic"/>
      <w:sz w:val="20"/>
      <w:szCs w:val="20"/>
    </w:rPr>
  </w:style>
  <w:style w:type="paragraph" w:styleId="1165" w:customStyle="1">
    <w:name w:val="Char Char Char Char Char Char Char Char Char Char1"/>
    <w:basedOn w:val="978"/>
    <w:qFormat/>
    <w:rPr>
      <w:rFonts w:ascii="宋体" w:hAnsi="宋体" w:cs="Courier New"/>
      <w:sz w:val="32"/>
      <w:szCs w:val="32"/>
    </w:rPr>
  </w:style>
  <w:style w:type="paragraph" w:styleId="1166" w:customStyle="1">
    <w:name w:val="正文文本样式 加粗"/>
    <w:basedOn w:val="1122"/>
    <w:qFormat/>
    <w:rPr>
      <w:b/>
    </w:rPr>
  </w:style>
  <w:style w:type="paragraph" w:styleId="1167" w:customStyle="1">
    <w:name w:val="Char2 Char Char Char Char Char Char"/>
    <w:basedOn w:val="978"/>
    <w:qFormat/>
    <w:pPr>
      <w:jc w:val="center"/>
      <w:spacing w:line="400" w:lineRule="exact"/>
      <w:widowControl/>
    </w:pPr>
  </w:style>
  <w:style w:type="paragraph" w:styleId="1168" w:customStyle="1">
    <w:name w:val="Char Char4"/>
    <w:basedOn w:val="978"/>
    <w:qFormat/>
    <w:pPr>
      <w:jc w:val="center"/>
      <w:spacing w:line="400" w:lineRule="exact"/>
      <w:widowControl/>
    </w:pPr>
  </w:style>
  <w:style w:type="paragraph" w:styleId="1169" w:customStyle="1">
    <w:name w:val="Char3 Char Char Char1"/>
    <w:basedOn w:val="978"/>
    <w:qFormat/>
    <w:rPr>
      <w:rFonts w:ascii="Tahoma" w:hAnsi="Tahoma"/>
      <w:sz w:val="24"/>
      <w:szCs w:val="20"/>
    </w:rPr>
  </w:style>
  <w:style w:type="paragraph" w:styleId="1170">
    <w:name w:val="No Spacing"/>
    <w:qFormat/>
    <w:pPr>
      <w:jc w:val="both"/>
      <w:widowControl w:val="off"/>
    </w:pPr>
    <w:rPr>
      <w:sz w:val="21"/>
      <w:szCs w:val="24"/>
    </w:rPr>
  </w:style>
  <w:style w:type="paragraph" w:styleId="1171" w:customStyle="1">
    <w:name w:val="22222222222222"/>
    <w:basedOn w:val="978"/>
    <w:qFormat/>
    <w:pPr>
      <w:ind w:firstLine="480"/>
      <w:jc w:val="left"/>
      <w:spacing w:line="360" w:lineRule="auto"/>
      <w:widowControl/>
    </w:pPr>
    <w:rPr>
      <w:color w:val="ff0000"/>
      <w:sz w:val="24"/>
      <w:szCs w:val="20"/>
    </w:rPr>
  </w:style>
  <w:style w:type="character" w:styleId="1172" w:customStyle="1">
    <w:name w:val="中等深浅网格 1 - 强调文字颜色 2 Char"/>
    <w:link w:val="1173"/>
    <w:qFormat/>
    <w:rPr>
      <w:sz w:val="21"/>
      <w:szCs w:val="24"/>
      <w:lang w:val="zh-CN" w:eastAsia="zh-CN" w:bidi="ar-SA"/>
    </w:rPr>
  </w:style>
  <w:style w:type="paragraph" w:styleId="1173" w:customStyle="1">
    <w:name w:val="1"/>
    <w:link w:val="1172"/>
    <w:qFormat/>
    <w:rPr>
      <w:sz w:val="21"/>
      <w:szCs w:val="24"/>
      <w:lang w:val="zh-CN"/>
    </w:rPr>
  </w:style>
  <w:style w:type="paragraph" w:styleId="1174" w:customStyle="1">
    <w:name w:val="图文"/>
    <w:basedOn w:val="978"/>
    <w:qFormat/>
    <w:pPr>
      <w:spacing w:after="50" w:line="360" w:lineRule="auto"/>
    </w:pPr>
    <w:rPr>
      <w:sz w:val="24"/>
    </w:rPr>
  </w:style>
  <w:style w:type="paragraph" w:styleId="1175" w:customStyle="1">
    <w:name w:val="xl23"/>
    <w:basedOn w:val="978"/>
    <w:qFormat/>
    <w:pPr>
      <w:spacing w:before="100" w:beforeAutospacing="1" w:after="100" w:afterAutospacing="1" w:line="360" w:lineRule="auto"/>
      <w:widowControl/>
    </w:pPr>
    <w:rPr>
      <w:sz w:val="24"/>
      <w:szCs w:val="20"/>
    </w:rPr>
  </w:style>
  <w:style w:type="paragraph" w:styleId="1176" w:customStyle="1">
    <w:name w:val="正文表格"/>
    <w:basedOn w:val="978"/>
    <w:link w:val="1177"/>
    <w:qFormat/>
    <w:pPr>
      <w:jc w:val="left"/>
    </w:pPr>
    <w:rPr>
      <w:rFonts w:ascii="宋体" w:hAnsi="宋体"/>
      <w:color w:val="000000"/>
      <w:szCs w:val="21"/>
    </w:rPr>
  </w:style>
  <w:style w:type="character" w:styleId="1177" w:customStyle="1">
    <w:name w:val="正文表格 Char"/>
    <w:link w:val="1176"/>
    <w:qFormat/>
    <w:rPr>
      <w:rFonts w:ascii="宋体" w:hAnsi="宋体"/>
      <w:color w:val="000000"/>
      <w:sz w:val="21"/>
      <w:szCs w:val="21"/>
    </w:rPr>
  </w:style>
  <w:style w:type="paragraph" w:styleId="1178" w:customStyle="1">
    <w:name w:val="正文重点"/>
    <w:basedOn w:val="978"/>
    <w:link w:val="1179"/>
    <w:qFormat/>
    <w:pPr>
      <w:ind w:firstLine="482"/>
      <w:jc w:val="left"/>
      <w:spacing w:line="360" w:lineRule="auto"/>
    </w:pPr>
    <w:rPr>
      <w:b/>
      <w:sz w:val="24"/>
      <w:szCs w:val="20"/>
    </w:rPr>
  </w:style>
  <w:style w:type="character" w:styleId="1179" w:customStyle="1">
    <w:name w:val="正文重点 Char"/>
    <w:link w:val="1178"/>
    <w:qFormat/>
    <w:rPr>
      <w:b/>
      <w:sz w:val="24"/>
    </w:rPr>
  </w:style>
  <w:style w:type="paragraph" w:styleId="1180" w:customStyle="1">
    <w:name w:val="标题1-附件"/>
    <w:basedOn w:val="979"/>
    <w:qFormat/>
    <w:pPr>
      <w:jc w:val="left"/>
    </w:pPr>
    <w:rPr>
      <w:sz w:val="24"/>
      <w:szCs w:val="24"/>
    </w:rPr>
  </w:style>
  <w:style w:type="paragraph" w:styleId="1181" w:customStyle="1">
    <w:name w:val="正文小标题"/>
    <w:basedOn w:val="978"/>
    <w:next w:val="993"/>
    <w:link w:val="1182"/>
    <w:qFormat/>
    <w:pPr>
      <w:ind w:firstLine="482"/>
      <w:jc w:val="left"/>
    </w:pPr>
    <w:rPr>
      <w:rFonts w:ascii="宋体" w:hAnsi="宋体"/>
      <w:b/>
      <w:i/>
      <w:color w:val="ff0000"/>
      <w:sz w:val="24"/>
      <w:szCs w:val="20"/>
    </w:rPr>
  </w:style>
  <w:style w:type="character" w:styleId="1182" w:customStyle="1">
    <w:name w:val="正文小标题 Char"/>
    <w:link w:val="1181"/>
    <w:qFormat/>
    <w:rPr>
      <w:rFonts w:ascii="宋体" w:hAnsi="宋体"/>
      <w:b/>
      <w:i/>
      <w:color w:val="ff0000"/>
      <w:sz w:val="24"/>
    </w:rPr>
  </w:style>
  <w:style w:type="paragraph" w:styleId="1183" w:customStyle="1">
    <w:name w:val="正文大标题"/>
    <w:basedOn w:val="1181"/>
    <w:next w:val="993"/>
    <w:link w:val="1184"/>
    <w:qFormat/>
    <w:pPr>
      <w:jc w:val="center"/>
    </w:pPr>
    <w:rPr>
      <w:i w:val="0"/>
      <w:color w:val="000000"/>
      <w:sz w:val="28"/>
      <w:szCs w:val="21"/>
    </w:rPr>
  </w:style>
  <w:style w:type="character" w:styleId="1184" w:customStyle="1">
    <w:name w:val="正文大标题 Char"/>
    <w:link w:val="1183"/>
    <w:qFormat/>
    <w:rPr>
      <w:rFonts w:ascii="宋体" w:hAnsi="宋体"/>
      <w:b/>
      <w:color w:val="000000"/>
      <w:sz w:val="28"/>
      <w:szCs w:val="21"/>
    </w:rPr>
  </w:style>
  <w:style w:type="paragraph" w:styleId="1185" w:customStyle="1">
    <w:name w:val="注释"/>
    <w:basedOn w:val="978"/>
    <w:link w:val="1186"/>
    <w:qFormat/>
    <w:pPr>
      <w:ind w:left="420" w:hanging="420"/>
      <w:jc w:val="left"/>
    </w:pPr>
    <w:rPr>
      <w:rFonts w:ascii="宋体" w:hAnsi="宋体"/>
      <w:szCs w:val="21"/>
    </w:rPr>
  </w:style>
  <w:style w:type="character" w:styleId="1186" w:customStyle="1">
    <w:name w:val="注释 Char"/>
    <w:link w:val="1185"/>
    <w:qFormat/>
    <w:rPr>
      <w:rFonts w:ascii="宋体" w:hAnsi="宋体"/>
      <w:sz w:val="21"/>
      <w:szCs w:val="21"/>
    </w:rPr>
  </w:style>
  <w:style w:type="paragraph" w:styleId="1187" w:customStyle="1">
    <w:name w:val="正文须知-1级"/>
    <w:basedOn w:val="978"/>
    <w:next w:val="978"/>
    <w:qFormat/>
    <w:pPr>
      <w:numPr>
        <w:numId w:val="7"/>
      </w:numPr>
      <w:spacing w:line="300" w:lineRule="auto"/>
    </w:pPr>
    <w:rPr>
      <w:rFonts w:ascii="宋体" w:hAnsi="Calibri"/>
      <w:sz w:val="24"/>
      <w:szCs w:val="21"/>
    </w:rPr>
  </w:style>
  <w:style w:type="paragraph" w:styleId="1188" w:customStyle="1">
    <w:name w:val="正文须知-2级"/>
    <w:basedOn w:val="978"/>
    <w:qFormat/>
    <w:pPr>
      <w:numPr>
        <w:ilvl w:val="1"/>
        <w:numId w:val="7"/>
      </w:numPr>
      <w:spacing w:line="300" w:lineRule="auto"/>
    </w:pPr>
    <w:rPr>
      <w:rFonts w:ascii="宋体" w:hAnsi="Calibri"/>
      <w:sz w:val="24"/>
      <w:szCs w:val="21"/>
    </w:rPr>
  </w:style>
  <w:style w:type="paragraph" w:styleId="1189" w:customStyle="1">
    <w:name w:val="正文须知-3级"/>
    <w:basedOn w:val="978"/>
    <w:qFormat/>
    <w:pPr>
      <w:numPr>
        <w:ilvl w:val="2"/>
        <w:numId w:val="7"/>
      </w:numPr>
      <w:ind w:hanging="355"/>
      <w:spacing w:line="300" w:lineRule="auto"/>
    </w:pPr>
    <w:rPr>
      <w:rFonts w:ascii="宋体" w:hAnsi="Calibri"/>
      <w:sz w:val="24"/>
      <w:szCs w:val="21"/>
    </w:rPr>
  </w:style>
  <w:style w:type="character" w:styleId="1190" w:customStyle="1">
    <w:name w:val="纯文本 字符"/>
    <w:uiPriority w:val="99"/>
    <w:qFormat/>
    <w:rPr>
      <w:rFonts w:ascii="宋体" w:hAnsi="Courier New" w:eastAsia="宋体" w:cs="Times New Roman"/>
      <w:sz w:val="21"/>
      <w:szCs w:val="21"/>
      <w:lang w:val="en-US" w:eastAsia="zh-CN" w:bidi="ar-SA"/>
    </w:rPr>
  </w:style>
  <w:style w:type="paragraph" w:styleId="1191" w:customStyle="1">
    <w:name w:val="表格1"/>
    <w:basedOn w:val="978"/>
    <w:qFormat/>
    <w:pPr>
      <w:ind w:firstLine="480"/>
      <w:jc w:val="center"/>
    </w:pPr>
    <w:rPr>
      <w:sz w:val="24"/>
      <w:szCs w:val="20"/>
    </w:rPr>
  </w:style>
  <w:style w:type="character" w:styleId="1192" w:customStyle="1">
    <w:name w:val="纯文本 字符1"/>
    <w:qFormat/>
    <w:rPr>
      <w:rFonts w:ascii="宋体" w:hAnsi="Courier New"/>
    </w:rPr>
  </w:style>
  <w:style w:type="character" w:styleId="1193" w:customStyle="1">
    <w:name w:val="bjh-p"/>
    <w:qFormat/>
  </w:style>
  <w:style w:type="paragraph" w:styleId="1194" w:customStyle="1">
    <w:name w:val="无标题条"/>
    <w:next w:val="978"/>
    <w:qFormat/>
    <w:pPr>
      <w:jc w:val="both"/>
    </w:pPr>
    <w:rPr>
      <w:sz w:val="21"/>
    </w:rPr>
  </w:style>
  <w:style w:type="character" w:styleId="1195" w:customStyle="1">
    <w:name w:val="正文格式 Char"/>
    <w:link w:val="1196"/>
    <w:qFormat/>
    <w:rPr>
      <w:rFonts w:ascii="宋体" w:hAnsi="宋体"/>
      <w:sz w:val="24"/>
      <w:szCs w:val="24"/>
      <w:lang w:val="en-GB"/>
    </w:rPr>
  </w:style>
  <w:style w:type="paragraph" w:styleId="1196" w:customStyle="1">
    <w:name w:val="正文格式"/>
    <w:basedOn w:val="978"/>
    <w:link w:val="1195"/>
    <w:qFormat/>
    <w:pPr>
      <w:ind w:firstLine="480"/>
      <w:spacing w:line="360" w:lineRule="auto"/>
    </w:pPr>
    <w:rPr>
      <w:rFonts w:ascii="宋体" w:hAnsi="宋体"/>
      <w:sz w:val="24"/>
      <w:lang w:val="en-GB"/>
    </w:rPr>
  </w:style>
  <w:style w:type="character" w:styleId="1197" w:customStyle="1">
    <w:name w:val="标题 3 Char"/>
    <w:qFormat/>
    <w:rPr>
      <w:rFonts w:ascii="宋体" w:eastAsia="宋体"/>
      <w:b/>
      <w:sz w:val="24"/>
      <w:u w:val="single"/>
      <w:lang w:val="en-US" w:eastAsia="zh-CN" w:bidi="ar-SA"/>
    </w:rPr>
  </w:style>
  <w:style w:type="character" w:styleId="1198" w:customStyle="1">
    <w:name w:val="正文缩进 Char"/>
    <w:qFormat/>
    <w:rPr>
      <w:rFonts w:ascii="宋体" w:eastAsia="宋体"/>
      <w:sz w:val="24"/>
      <w:szCs w:val="24"/>
      <w:lang w:val="en-US" w:eastAsia="zh-CN" w:bidi="ar-SA"/>
    </w:rPr>
  </w:style>
  <w:style w:type="character" w:styleId="1199" w:customStyle="1">
    <w:name w:val="Char Char111"/>
    <w:qFormat/>
    <w:rPr>
      <w:rFonts w:ascii="宋体" w:eastAsia="宋体"/>
      <w:b/>
      <w:sz w:val="24"/>
      <w:u w:val="single"/>
      <w:lang w:val="en-US" w:eastAsia="zh-CN" w:bidi="ar-SA"/>
    </w:rPr>
  </w:style>
  <w:style w:type="character" w:styleId="1200" w:customStyle="1">
    <w:name w:val="正文文本缩进 Char"/>
    <w:uiPriority w:val="99"/>
    <w:qFormat/>
    <w:rPr>
      <w:rFonts w:eastAsia="宋体"/>
      <w:sz w:val="24"/>
      <w:szCs w:val="24"/>
      <w:lang w:val="en-US" w:eastAsia="zh-CN" w:bidi="ar-SA"/>
    </w:rPr>
  </w:style>
  <w:style w:type="character" w:styleId="1201" w:customStyle="1">
    <w:name w:val="列出段落 Char"/>
    <w:qFormat/>
    <w:rPr>
      <w:rFonts w:ascii="Calibri" w:hAnsi="Calibri" w:eastAsia="宋体"/>
      <w:sz w:val="21"/>
      <w:szCs w:val="22"/>
      <w:lang w:val="en-US" w:eastAsia="zh-CN" w:bidi="ar-SA"/>
    </w:rPr>
  </w:style>
  <w:style w:type="character" w:styleId="1202" w:customStyle="1">
    <w:name w:val="页眉 Char"/>
    <w:qFormat/>
    <w:rPr>
      <w:rFonts w:eastAsia="宋体"/>
      <w:sz w:val="18"/>
      <w:szCs w:val="18"/>
      <w:lang w:val="en-US" w:eastAsia="zh-CN" w:bidi="ar-SA"/>
    </w:rPr>
  </w:style>
  <w:style w:type="character" w:styleId="1203" w:customStyle="1">
    <w:name w:val="标题 2 Char"/>
    <w:qFormat/>
    <w:rPr>
      <w:rFonts w:ascii="Arial" w:hAnsi="Arial" w:eastAsia="黑体"/>
      <w:b/>
      <w:sz w:val="30"/>
      <w:lang w:val="en-US" w:eastAsia="zh-CN" w:bidi="ar-SA"/>
    </w:rPr>
  </w:style>
  <w:style w:type="paragraph" w:styleId="1204" w:customStyle="1">
    <w:name w:val="字元 字元2"/>
    <w:basedOn w:val="978"/>
    <w:qFormat/>
    <w:rPr>
      <w:rFonts w:ascii="Tahoma" w:hAnsi="Tahoma"/>
      <w:sz w:val="24"/>
      <w:szCs w:val="20"/>
    </w:rPr>
  </w:style>
  <w:style w:type="paragraph" w:styleId="1205" w:customStyle="1">
    <w:name w:val="Char3 Char Char Char2"/>
    <w:basedOn w:val="978"/>
    <w:qFormat/>
    <w:rPr>
      <w:rFonts w:ascii="Tahoma" w:hAnsi="Tahoma"/>
      <w:sz w:val="24"/>
      <w:szCs w:val="20"/>
    </w:rPr>
  </w:style>
  <w:style w:type="paragraph" w:styleId="1206" w:customStyle="1">
    <w:name w:val="正文文本缩进2"/>
    <w:basedOn w:val="978"/>
    <w:qFormat/>
    <w:pPr>
      <w:ind w:firstLine="480"/>
      <w:spacing w:line="480" w:lineRule="exact"/>
    </w:pPr>
    <w:rPr>
      <w:rFonts w:ascii="宋体" w:hAnsi="宋体"/>
      <w:sz w:val="24"/>
      <w:lang w:val="zh-CN"/>
    </w:rPr>
  </w:style>
  <w:style w:type="paragraph" w:styleId="1207" w:customStyle="1">
    <w:name w:val="Char3"/>
    <w:basedOn w:val="978"/>
    <w:qFormat/>
    <w:pPr>
      <w:tabs>
        <w:tab w:val="left" w:pos="360" w:leader="none"/>
      </w:tabs>
    </w:pPr>
    <w:rPr>
      <w:sz w:val="24"/>
    </w:rPr>
  </w:style>
  <w:style w:type="paragraph" w:styleId="1208" w:customStyle="1">
    <w:name w:val="Char Char Char Char Char Char Char Char Char Char Char Char Char Char Char Char1"/>
    <w:basedOn w:val="978"/>
    <w:qFormat/>
    <w:pPr>
      <w:jc w:val="center"/>
      <w:spacing w:after="160" w:line="240" w:lineRule="exact"/>
      <w:widowControl/>
    </w:pPr>
    <w:rPr>
      <w:rFonts w:ascii="宋体" w:hAnsi="宋体"/>
      <w:b/>
      <w:sz w:val="30"/>
      <w:szCs w:val="30"/>
      <w:lang w:eastAsia="en-US"/>
    </w:rPr>
  </w:style>
  <w:style w:type="paragraph" w:styleId="1209" w:customStyle="1">
    <w:name w:val="Char Char1 Char Char Char Char Char Char1"/>
    <w:basedOn w:val="978"/>
    <w:qFormat/>
    <w:pPr>
      <w:jc w:val="left"/>
      <w:spacing w:after="160" w:line="240" w:lineRule="exact"/>
      <w:widowControl/>
    </w:pPr>
    <w:rPr>
      <w:rFonts w:ascii="Verdana" w:hAnsi="Verdana" w:eastAsia="仿宋_GB2312"/>
      <w:sz w:val="24"/>
      <w:szCs w:val="20"/>
      <w:lang w:eastAsia="en-US"/>
    </w:rPr>
  </w:style>
  <w:style w:type="paragraph" w:styleId="1210" w:customStyle="1">
    <w:name w:val="列出段落2"/>
    <w:basedOn w:val="978"/>
    <w:uiPriority w:val="99"/>
    <w:qFormat/>
    <w:pPr>
      <w:ind w:firstLine="420"/>
    </w:pPr>
    <w:rPr>
      <w:rFonts w:ascii="Calibri" w:hAnsi="Calibri"/>
      <w:szCs w:val="22"/>
    </w:rPr>
  </w:style>
  <w:style w:type="paragraph" w:styleId="1211" w:customStyle="1">
    <w:name w:val="Char Char Char1 Char2"/>
    <w:basedOn w:val="978"/>
    <w:uiPriority w:val="99"/>
    <w:qFormat/>
    <w:rPr>
      <w:rFonts w:ascii="Tahoma" w:hAnsi="Tahoma"/>
      <w:sz w:val="24"/>
      <w:szCs w:val="20"/>
    </w:rPr>
  </w:style>
  <w:style w:type="paragraph" w:styleId="1212" w:customStyle="1">
    <w:name w:val="Char Char Char2"/>
    <w:basedOn w:val="978"/>
    <w:qFormat/>
    <w:rPr>
      <w:rFonts w:ascii="Tahoma" w:hAnsi="Tahoma"/>
      <w:sz w:val="24"/>
      <w:szCs w:val="20"/>
    </w:rPr>
  </w:style>
  <w:style w:type="paragraph" w:styleId="1213" w:customStyle="1">
    <w:name w:val="Char Char Char Char Char Char Char2"/>
    <w:basedOn w:val="978"/>
    <w:qFormat/>
    <w:pPr>
      <w:ind w:firstLine="200"/>
      <w:spacing w:line="360" w:lineRule="auto"/>
    </w:pPr>
    <w:rPr>
      <w:rFonts w:eastAsia="仿宋_GB2312"/>
      <w:sz w:val="24"/>
    </w:rPr>
  </w:style>
  <w:style w:type="paragraph" w:styleId="1214" w:customStyle="1">
    <w:name w:val="正文缩进2"/>
    <w:basedOn w:val="978"/>
    <w:qFormat/>
    <w:pPr>
      <w:ind w:firstLine="567"/>
      <w:spacing w:line="480" w:lineRule="exact"/>
      <w:widowControl/>
    </w:pPr>
    <w:rPr>
      <w:rFonts w:ascii="宋体"/>
      <w:color w:val="000000"/>
      <w:sz w:val="28"/>
      <w:szCs w:val="20"/>
      <w:lang w:val="zh-CN"/>
    </w:rPr>
  </w:style>
  <w:style w:type="paragraph" w:styleId="1215" w:customStyle="1">
    <w:name w:val="修订1"/>
    <w:qFormat/>
    <w:rPr>
      <w:sz w:val="21"/>
      <w:szCs w:val="24"/>
    </w:rPr>
  </w:style>
  <w:style w:type="paragraph" w:styleId="1216" w:customStyle="1">
    <w:name w:val="Char22"/>
    <w:basedOn w:val="978"/>
    <w:qFormat/>
    <w:rPr>
      <w:rFonts w:ascii="Tahoma" w:hAnsi="Tahoma"/>
      <w:sz w:val="24"/>
      <w:szCs w:val="20"/>
    </w:rPr>
  </w:style>
  <w:style w:type="paragraph" w:styleId="1217" w:customStyle="1">
    <w:name w:val="Char Char Char Char Char Char Char Char Char Char2"/>
    <w:basedOn w:val="978"/>
    <w:qFormat/>
    <w:rPr>
      <w:rFonts w:ascii="宋体" w:hAnsi="宋体" w:cs="Courier New"/>
      <w:sz w:val="32"/>
      <w:szCs w:val="32"/>
    </w:rPr>
  </w:style>
  <w:style w:type="paragraph" w:styleId="1218" w:customStyle="1">
    <w:name w:val="Char2 Char Char Char Char Char Char1"/>
    <w:basedOn w:val="978"/>
    <w:qFormat/>
    <w:pPr>
      <w:jc w:val="center"/>
      <w:spacing w:line="400" w:lineRule="exact"/>
      <w:widowControl/>
    </w:pPr>
  </w:style>
  <w:style w:type="character" w:styleId="1219" w:customStyle="1">
    <w:name w:val="页脚 Char"/>
    <w:qFormat/>
    <w:rPr>
      <w:rFonts w:ascii="宋体" w:eastAsia="宋体"/>
      <w:sz w:val="18"/>
      <w:lang w:val="en-US" w:eastAsia="zh-CN" w:bidi="ar-SA"/>
    </w:rPr>
  </w:style>
  <w:style w:type="paragraph" w:styleId="1220" w:customStyle="1">
    <w:name w:val="Char Char41"/>
    <w:basedOn w:val="978"/>
    <w:qFormat/>
    <w:pPr>
      <w:jc w:val="center"/>
      <w:spacing w:line="400" w:lineRule="exact"/>
      <w:widowControl/>
    </w:pPr>
  </w:style>
  <w:style w:type="character" w:styleId="1221" w:customStyle="1">
    <w:name w:val="批注文字 Char"/>
    <w:uiPriority w:val="99"/>
    <w:qFormat/>
    <w:rPr>
      <w:sz w:val="21"/>
      <w:szCs w:val="24"/>
    </w:rPr>
  </w:style>
  <w:style w:type="character" w:styleId="1222" w:customStyle="1">
    <w:name w:val="标题 Char"/>
    <w:uiPriority w:val="10"/>
    <w:qFormat/>
    <w:rPr>
      <w:b/>
      <w:sz w:val="32"/>
    </w:rPr>
  </w:style>
  <w:style w:type="paragraph" w:styleId="1223" w:customStyle="1">
    <w:name w:val="图例"/>
    <w:basedOn w:val="978"/>
    <w:qFormat/>
    <w:pPr>
      <w:jc w:val="center"/>
      <w:spacing w:before="120" w:after="120" w:line="360" w:lineRule="auto"/>
    </w:pPr>
    <w:rPr>
      <w:rFonts w:eastAsia="仿宋_GB2312"/>
      <w:b/>
      <w:sz w:val="24"/>
      <w:szCs w:val="20"/>
    </w:rPr>
  </w:style>
  <w:style w:type="paragraph" w:styleId="1224" w:customStyle="1">
    <w:name w:val="Table Paragraph"/>
    <w:basedOn w:val="978"/>
    <w:uiPriority w:val="1"/>
    <w:qFormat/>
    <w:pPr>
      <w:jc w:val="left"/>
    </w:pPr>
    <w:rPr>
      <w:rFonts w:ascii="宋体" w:hAnsi="宋体" w:cs="宋体"/>
      <w:sz w:val="22"/>
      <w:szCs w:val="22"/>
      <w:lang w:eastAsia="en-US"/>
    </w:rPr>
  </w:style>
  <w:style w:type="table" w:styleId="1225"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26" w:customStyle="1">
    <w:name w:val="成文日期"/>
    <w:basedOn w:val="978"/>
    <w:link w:val="1227"/>
    <w:qFormat/>
    <w:pPr>
      <w:ind w:right="400" w:firstLine="200"/>
      <w:jc w:val="right"/>
      <w:spacing w:line="570" w:lineRule="exact"/>
    </w:pPr>
    <w:rPr>
      <w:rFonts w:ascii="仿宋_GB2312" w:eastAsia="仿宋_GB2312"/>
      <w:sz w:val="32"/>
      <w:szCs w:val="20"/>
    </w:rPr>
  </w:style>
  <w:style w:type="character" w:styleId="1227" w:customStyle="1">
    <w:name w:val="成文日期 Char"/>
    <w:link w:val="1226"/>
    <w:qFormat/>
    <w:rPr>
      <w:rFonts w:ascii="仿宋_GB2312" w:eastAsia="仿宋_GB2312"/>
      <w:sz w:val="32"/>
    </w:rPr>
  </w:style>
  <w:style w:type="paragraph" w:styleId="1228" w:customStyle="1">
    <w:name w:val="正文首行缩进1"/>
    <w:basedOn w:val="1010"/>
    <w:link w:val="1229"/>
    <w:uiPriority w:val="99"/>
    <w:qFormat/>
    <w:pPr>
      <w:ind w:firstLine="420"/>
      <w:spacing w:before="0" w:after="120" w:line="240" w:lineRule="auto"/>
      <w:tabs>
        <w:tab w:val="clear" w:pos="567" w:leader="none"/>
      </w:tabs>
    </w:pPr>
    <w:rPr>
      <w:rFonts w:ascii="Times New Roman" w:hAnsi="Times New Roman"/>
      <w:sz w:val="21"/>
    </w:rPr>
  </w:style>
  <w:style w:type="character" w:styleId="1229" w:customStyle="1">
    <w:name w:val="正文首行缩进 Char"/>
    <w:link w:val="1228"/>
    <w:rPr>
      <w:rFonts w:ascii="宋体" w:hAnsi="宋体"/>
      <w:sz w:val="21"/>
      <w:szCs w:val="24"/>
    </w:rPr>
  </w:style>
  <w:style w:type="paragraph" w:styleId="1230" w:customStyle="1">
    <w:name w:val="正文1"/>
    <w:basedOn w:val="978"/>
    <w:qFormat/>
    <w:pPr>
      <w:contextualSpacing/>
      <w:ind w:firstLine="200"/>
      <w:jc w:val="left"/>
      <w:spacing w:before="120" w:after="120"/>
      <w:widowControl/>
    </w:pPr>
    <w:rPr>
      <w:rFonts w:ascii="Calibri" w:hAnsi="Calibri" w:eastAsia="Adobe 仿宋 Std R"/>
      <w:sz w:val="20"/>
      <w:szCs w:val="21"/>
    </w:rPr>
  </w:style>
  <w:style w:type="character" w:styleId="1231" w:customStyle="1">
    <w:name w:val="材料标题 Char"/>
    <w:link w:val="1232"/>
    <w:qFormat/>
    <w:rPr>
      <w:rFonts w:ascii="方正小标宋简体" w:eastAsia="方正小标宋简体"/>
      <w:color w:val="000000"/>
      <w:sz w:val="44"/>
      <w:szCs w:val="44"/>
    </w:rPr>
  </w:style>
  <w:style w:type="paragraph" w:styleId="1232" w:customStyle="1">
    <w:name w:val="材料标题"/>
    <w:basedOn w:val="978"/>
    <w:link w:val="1231"/>
    <w:qFormat/>
    <w:pPr>
      <w:jc w:val="center"/>
      <w:spacing w:line="700" w:lineRule="exact"/>
    </w:pPr>
    <w:rPr>
      <w:rFonts w:ascii="方正小标宋简体" w:eastAsia="方正小标宋简体"/>
      <w:color w:val="000000"/>
      <w:sz w:val="44"/>
      <w:szCs w:val="44"/>
    </w:rPr>
  </w:style>
  <w:style w:type="character" w:styleId="1233" w:customStyle="1">
    <w:name w:val="标题1"/>
  </w:style>
  <w:style w:type="paragraph" w:styleId="1234" w:customStyle="1">
    <w:name w:val="p_text_indent_2"/>
    <w:basedOn w:val="978"/>
    <w:pPr>
      <w:ind w:firstLine="420"/>
      <w:jc w:val="left"/>
    </w:pPr>
    <w:rPr>
      <w:szCs w:val="20"/>
    </w:rPr>
  </w:style>
  <w:style w:type="character" w:styleId="1235" w:customStyle="1">
    <w:name w:val="正文文本 字符2"/>
    <w:qFormat/>
    <w:rPr>
      <w:rFonts w:ascii="宋体" w:hAnsi="宋体"/>
      <w:sz w:val="24"/>
      <w:szCs w:val="24"/>
    </w:rPr>
  </w:style>
  <w:style w:type="paragraph" w:styleId="1236" w:customStyle="1">
    <w:name w:val="Other|1"/>
    <w:basedOn w:val="978"/>
    <w:qFormat/>
    <w:pPr>
      <w:ind w:firstLine="400"/>
      <w:jc w:val="left"/>
      <w:spacing w:line="432" w:lineRule="auto"/>
    </w:pPr>
    <w:rPr>
      <w:rFonts w:ascii="宋体" w:hAnsi="宋体" w:cs="宋体"/>
      <w:sz w:val="26"/>
      <w:szCs w:val="26"/>
      <w:lang w:val="zh-TW" w:eastAsia="zh-TW" w:bidi="zh-TW"/>
    </w:rPr>
  </w:style>
  <w:style w:type="character" w:styleId="1237" w:customStyle="1">
    <w:name w:val="标题 1 字符"/>
    <w:qFormat/>
    <w:rPr>
      <w:rFonts w:ascii="宋体"/>
      <w:b/>
      <w:sz w:val="32"/>
    </w:rPr>
  </w:style>
  <w:style w:type="character" w:styleId="1238" w:customStyle="1">
    <w:name w:val="标题 2 字符"/>
    <w:uiPriority w:val="99"/>
    <w:qFormat/>
    <w:rPr>
      <w:rFonts w:ascii="Arial" w:hAnsi="Arial" w:eastAsia="黑体"/>
      <w:b/>
      <w:sz w:val="30"/>
      <w:lang w:val="en-US" w:eastAsia="zh-CN" w:bidi="ar-SA"/>
    </w:rPr>
  </w:style>
  <w:style w:type="character" w:styleId="1239" w:customStyle="1">
    <w:name w:val="正文缩进 字符1"/>
    <w:qFormat/>
    <w:rPr>
      <w:rFonts w:ascii="宋体" w:eastAsia="宋体"/>
      <w:sz w:val="24"/>
      <w:szCs w:val="24"/>
      <w:lang w:val="en-US" w:eastAsia="zh-CN" w:bidi="ar-SA"/>
    </w:rPr>
  </w:style>
  <w:style w:type="character" w:styleId="1240" w:customStyle="1">
    <w:name w:val="标题 3 字符"/>
    <w:uiPriority w:val="99"/>
    <w:qFormat/>
    <w:rPr>
      <w:rFonts w:ascii="宋体" w:eastAsia="宋体"/>
      <w:b/>
      <w:sz w:val="24"/>
      <w:u w:val="single"/>
      <w:lang w:val="en-US" w:eastAsia="zh-CN" w:bidi="ar-SA"/>
    </w:rPr>
  </w:style>
  <w:style w:type="character" w:styleId="1241" w:customStyle="1">
    <w:name w:val="标题 4 字符"/>
    <w:qFormat/>
    <w:rPr>
      <w:rFonts w:ascii="Arial" w:hAnsi="Arial" w:eastAsia="黑体"/>
      <w:b/>
      <w:sz w:val="28"/>
    </w:rPr>
  </w:style>
  <w:style w:type="character" w:styleId="1242" w:customStyle="1">
    <w:name w:val="标题 5 字符"/>
    <w:qFormat/>
    <w:rPr>
      <w:b/>
      <w:sz w:val="28"/>
    </w:rPr>
  </w:style>
  <w:style w:type="character" w:styleId="1243" w:customStyle="1">
    <w:name w:val="标题 6 字符"/>
    <w:qFormat/>
    <w:rPr>
      <w:rFonts w:ascii="Arial" w:hAnsi="Arial" w:eastAsia="黑体"/>
      <w:b/>
      <w:sz w:val="24"/>
    </w:rPr>
  </w:style>
  <w:style w:type="character" w:styleId="1244" w:customStyle="1">
    <w:name w:val="标题 7 字符"/>
    <w:qFormat/>
    <w:rPr>
      <w:b/>
      <w:sz w:val="24"/>
    </w:rPr>
  </w:style>
  <w:style w:type="character" w:styleId="1245" w:customStyle="1">
    <w:name w:val="标题 8 字符"/>
    <w:qFormat/>
    <w:rPr>
      <w:rFonts w:ascii="Arial" w:hAnsi="Arial" w:eastAsia="黑体"/>
      <w:sz w:val="24"/>
    </w:rPr>
  </w:style>
  <w:style w:type="character" w:styleId="1246" w:customStyle="1">
    <w:name w:val="标题 9 字符"/>
    <w:qFormat/>
    <w:rPr>
      <w:rFonts w:ascii="Arial" w:hAnsi="Arial" w:eastAsia="黑体"/>
      <w:sz w:val="21"/>
    </w:rPr>
  </w:style>
  <w:style w:type="character" w:styleId="1247" w:customStyle="1">
    <w:name w:val="文档结构图 字符"/>
    <w:qFormat/>
    <w:rPr>
      <w:sz w:val="21"/>
      <w:szCs w:val="24"/>
      <w:shd w:val="clear" w:color="auto" w:fill="000080"/>
    </w:rPr>
  </w:style>
  <w:style w:type="character" w:styleId="1248" w:customStyle="1">
    <w:name w:val="批注文字 字符1"/>
    <w:uiPriority w:val="99"/>
    <w:qFormat/>
    <w:rPr>
      <w:sz w:val="21"/>
      <w:szCs w:val="24"/>
    </w:rPr>
  </w:style>
  <w:style w:type="character" w:styleId="1249" w:customStyle="1">
    <w:name w:val="正文文本 3 字符"/>
    <w:qFormat/>
    <w:rPr>
      <w:sz w:val="16"/>
      <w:szCs w:val="16"/>
    </w:rPr>
  </w:style>
  <w:style w:type="character" w:styleId="1250" w:customStyle="1">
    <w:name w:val="正文文本缩进 字符"/>
    <w:qFormat/>
    <w:rPr>
      <w:rFonts w:eastAsia="宋体"/>
      <w:sz w:val="24"/>
      <w:szCs w:val="24"/>
      <w:lang w:val="en-US" w:eastAsia="zh-CN" w:bidi="ar-SA"/>
    </w:rPr>
  </w:style>
  <w:style w:type="character" w:styleId="1251" w:customStyle="1">
    <w:name w:val="纯文本 字符2"/>
    <w:qFormat/>
    <w:rPr>
      <w:rFonts w:hint="eastAsia" w:ascii="宋体" w:hAnsi="Courier New" w:eastAsia="宋体" w:cs="宋体"/>
      <w:sz w:val="21"/>
    </w:rPr>
  </w:style>
  <w:style w:type="character" w:styleId="1252" w:customStyle="1">
    <w:name w:val="日期 字符"/>
    <w:uiPriority w:val="99"/>
    <w:qFormat/>
    <w:rPr>
      <w:rFonts w:ascii="仿宋_GB2312" w:hAnsi="宋体" w:eastAsia="仿宋_GB2312"/>
      <w:color w:val="000000"/>
      <w:sz w:val="24"/>
      <w:szCs w:val="24"/>
    </w:rPr>
  </w:style>
  <w:style w:type="character" w:styleId="1253" w:customStyle="1">
    <w:name w:val="正文文本缩进 2 字符"/>
    <w:qFormat/>
    <w:rPr>
      <w:rFonts w:ascii="仿宋_GB2312" w:eastAsia="仿宋_GB2312"/>
      <w:sz w:val="24"/>
      <w:szCs w:val="24"/>
    </w:rPr>
  </w:style>
  <w:style w:type="character" w:styleId="1254" w:customStyle="1">
    <w:name w:val="批注框文本 字符"/>
    <w:uiPriority w:val="99"/>
    <w:qFormat/>
    <w:rPr>
      <w:sz w:val="18"/>
      <w:szCs w:val="18"/>
    </w:rPr>
  </w:style>
  <w:style w:type="character" w:styleId="1255" w:customStyle="1">
    <w:name w:val="页脚 字符"/>
    <w:uiPriority w:val="99"/>
    <w:qFormat/>
    <w:rPr>
      <w:rFonts w:ascii="宋体" w:eastAsia="宋体"/>
      <w:sz w:val="18"/>
      <w:lang w:val="en-US" w:eastAsia="zh-CN" w:bidi="ar-SA"/>
    </w:rPr>
  </w:style>
  <w:style w:type="character" w:styleId="1256" w:customStyle="1">
    <w:name w:val="页眉 字符"/>
    <w:uiPriority w:val="99"/>
    <w:qFormat/>
    <w:rPr>
      <w:rFonts w:eastAsia="宋体"/>
      <w:sz w:val="18"/>
      <w:szCs w:val="18"/>
      <w:lang w:val="en-US" w:eastAsia="zh-CN" w:bidi="ar-SA"/>
    </w:rPr>
  </w:style>
  <w:style w:type="character" w:styleId="1257" w:customStyle="1">
    <w:name w:val="正文文本缩进 3 字符"/>
    <w:qFormat/>
    <w:rPr>
      <w:rFonts w:ascii="宋体"/>
      <w:sz w:val="24"/>
    </w:rPr>
  </w:style>
  <w:style w:type="character" w:styleId="1258" w:customStyle="1">
    <w:name w:val="HTML 预设格式 字符"/>
    <w:qFormat/>
    <w:rPr>
      <w:rFonts w:ascii="宋体" w:hAnsi="宋体" w:cs="宋体"/>
      <w:sz w:val="24"/>
      <w:szCs w:val="24"/>
    </w:rPr>
  </w:style>
  <w:style w:type="character" w:styleId="1259" w:customStyle="1">
    <w:name w:val="标题 字符"/>
    <w:qFormat/>
    <w:rPr>
      <w:b/>
      <w:sz w:val="32"/>
    </w:rPr>
  </w:style>
  <w:style w:type="character" w:styleId="1260" w:customStyle="1">
    <w:name w:val="批注主题 字符"/>
    <w:qFormat/>
    <w:rPr>
      <w:rFonts w:ascii="Times New Roman" w:hAnsi="Times New Roman" w:eastAsia="宋体" w:cs="Times New Roman"/>
      <w:b/>
      <w:bCs/>
      <w:sz w:val="21"/>
      <w:szCs w:val="24"/>
      <w:lang w:val="en-US" w:eastAsia="zh-CN" w:bidi="ar-SA"/>
    </w:rPr>
  </w:style>
  <w:style w:type="paragraph" w:styleId="1261" w:customStyle="1">
    <w:name w:val="修订11"/>
    <w:qFormat/>
    <w:rPr>
      <w:sz w:val="21"/>
      <w:szCs w:val="24"/>
    </w:rPr>
  </w:style>
  <w:style w:type="paragraph" w:styleId="1262" w:customStyle="1">
    <w:name w:val="纯文本1"/>
    <w:next w:val="1032"/>
    <w:link w:val="1263"/>
    <w:qFormat/>
    <w:pPr>
      <w:jc w:val="both"/>
      <w:widowControl w:val="off"/>
    </w:pPr>
    <w:rPr>
      <w:rFonts w:ascii="宋体" w:hAnsi="宋体"/>
      <w:sz w:val="26"/>
    </w:rPr>
  </w:style>
  <w:style w:type="character" w:styleId="1263" w:customStyle="1">
    <w:name w:val="Plain Text Char"/>
    <w:link w:val="1262"/>
    <w:rPr>
      <w:rFonts w:ascii="宋体" w:hAnsi="宋体"/>
      <w:sz w:val="26"/>
    </w:rPr>
  </w:style>
  <w:style w:type="character" w:styleId="1264" w:customStyle="1">
    <w:name w:val="Default Char"/>
    <w:link w:val="1157"/>
    <w:qFormat/>
    <w:rPr>
      <w:rFonts w:ascii="Symbol" w:hAnsi="Symbol" w:cs="Symbol"/>
      <w:color w:val="000000"/>
      <w:sz w:val="24"/>
      <w:szCs w:val="24"/>
    </w:rPr>
  </w:style>
  <w:style w:type="paragraph" w:styleId="1265">
    <w:name w:val="TOC Heading"/>
    <w:basedOn w:val="979"/>
    <w:next w:val="978"/>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66" w:customStyle="1">
    <w:name w:val="正文缩进 字符"/>
    <w:qFormat/>
    <w:rPr>
      <w:sz w:val="21"/>
    </w:rPr>
  </w:style>
  <w:style w:type="paragraph" w:styleId="1267" w:customStyle="1">
    <w:name w:val="☆ 正文"/>
    <w:basedOn w:val="978"/>
    <w:qFormat/>
    <w:pPr>
      <w:jc w:val="left"/>
      <w:spacing w:after="200"/>
      <w:widowControl/>
    </w:pPr>
    <w:rPr>
      <w:rFonts w:ascii="Calibri" w:hAnsi="Calibri" w:eastAsia="微软雅黑"/>
      <w:sz w:val="22"/>
      <w:szCs w:val="22"/>
      <w:lang w:val="zh-CN"/>
    </w:rPr>
  </w:style>
  <w:style w:type="paragraph" w:styleId="1268" w:customStyle="1">
    <w:name w:val="首行缩进"/>
    <w:basedOn w:val="978"/>
    <w:qFormat/>
    <w:pPr>
      <w:ind w:firstLine="480"/>
      <w:jc w:val="left"/>
      <w:spacing w:after="200"/>
      <w:widowControl/>
    </w:pPr>
    <w:rPr>
      <w:rFonts w:ascii="Calibri" w:hAnsi="Calibri"/>
      <w:sz w:val="22"/>
      <w:szCs w:val="22"/>
      <w:lang w:val="zh-CN"/>
    </w:rPr>
  </w:style>
  <w:style w:type="paragraph" w:styleId="1269" w:customStyle="1">
    <w:name w:val="！正文"/>
    <w:basedOn w:val="978"/>
    <w:qFormat/>
    <w:pPr>
      <w:ind w:firstLine="420"/>
      <w:jc w:val="left"/>
      <w:spacing w:after="200" w:line="360" w:lineRule="auto"/>
      <w:widowControl/>
    </w:pPr>
    <w:rPr>
      <w:rFonts w:ascii="Tahoma" w:hAnsi="Tahoma"/>
      <w:sz w:val="18"/>
      <w:szCs w:val="22"/>
    </w:rPr>
  </w:style>
  <w:style w:type="character" w:styleId="1270" w:customStyle="1">
    <w:name w:val="列表段落 字符"/>
    <w:uiPriority w:val="34"/>
    <w:qFormat/>
    <w:rPr>
      <w:rFonts w:ascii="Calibri" w:hAnsi="Calibri" w:eastAsia="宋体"/>
      <w:sz w:val="21"/>
      <w:szCs w:val="22"/>
      <w:lang w:val="en-US" w:eastAsia="zh-CN" w:bidi="ar-SA"/>
    </w:rPr>
  </w:style>
  <w:style w:type="character" w:styleId="1271" w:customStyle="1">
    <w:name w:val="正文文本 字符"/>
    <w:qFormat/>
    <w:rPr>
      <w:rFonts w:ascii="宋体" w:hAnsi="宋体"/>
      <w:sz w:val="24"/>
      <w:szCs w:val="24"/>
    </w:rPr>
  </w:style>
  <w:style w:type="character" w:styleId="1272" w:customStyle="1">
    <w:name w:val="NormalCharacter"/>
    <w:semiHidden/>
    <w:qFormat/>
    <w:rPr>
      <w:rFonts w:ascii="Calibri" w:hAnsi="Calibri" w:eastAsia="宋体" w:cs="Times New Roman"/>
      <w:sz w:val="21"/>
      <w:szCs w:val="24"/>
      <w:lang w:val="en-US" w:eastAsia="zh-CN" w:bidi="ar-SA"/>
    </w:rPr>
  </w:style>
  <w:style w:type="character" w:styleId="1273" w:customStyle="1">
    <w:name w:val="正文文本 字符1"/>
    <w:qFormat/>
    <w:rPr>
      <w:rFonts w:ascii="宋体" w:hAnsi="宋体" w:eastAsia="宋体" w:cs="Times New Roman"/>
      <w:sz w:val="24"/>
      <w:szCs w:val="24"/>
    </w:rPr>
  </w:style>
  <w:style w:type="paragraph" w:styleId="1274" w:customStyle="1">
    <w:name w:val="括号样式"/>
    <w:basedOn w:val="993"/>
    <w:pPr>
      <w:ind w:left="1020" w:hanging="600"/>
      <w:jc w:val="both"/>
      <w:spacing w:line="360" w:lineRule="auto"/>
    </w:pPr>
    <w:rPr>
      <w:rFonts w:ascii="Times New Roman" w:cs="宋体"/>
      <w:szCs w:val="20"/>
    </w:rPr>
  </w:style>
  <w:style w:type="paragraph" w:styleId="1275">
    <w:name w:val="Revision"/>
    <w:hidden/>
    <w:uiPriority w:val="99"/>
    <w:unhideWhenUsed/>
    <w:rPr>
      <w:sz w:val="21"/>
      <w:szCs w:val="24"/>
    </w:rPr>
  </w:style>
  <w:style w:type="character" w:styleId="1276" w:customStyle="1">
    <w:name w:val="正文文本首行缩进 字符"/>
    <w:rPr>
      <w:rFonts w:ascii="宋体" w:hAnsi="宋体"/>
      <w:sz w:val="21"/>
      <w:szCs w:val="24"/>
    </w:rPr>
  </w:style>
  <w:style w:type="character" w:styleId="1277" w:customStyle="1">
    <w:name w:val="正文文本首行缩进 2 字符"/>
    <w:qFormat/>
  </w:style>
  <w:style w:type="paragraph" w:styleId="1278" w:customStyle="1">
    <w:name w:val="修订2"/>
    <w:qFormat/>
    <w:rPr>
      <w:sz w:val="21"/>
      <w:szCs w:val="24"/>
    </w:rPr>
  </w:style>
  <w:style w:type="paragraph" w:styleId="1279" w:customStyle="1">
    <w:name w:val="WPSOffice手动目录 1"/>
    <w:qFormat/>
  </w:style>
  <w:style w:type="paragraph" w:styleId="1280" w:customStyle="1">
    <w:name w:val="WPSOffice手动目录 2"/>
    <w:qFormat/>
    <w:pPr>
      <w:ind w:left="200"/>
    </w:pPr>
  </w:style>
  <w:style w:type="character" w:styleId="1281" w:customStyle="1">
    <w:name w:val="cf01"/>
    <w:rPr>
      <w:rFonts w:hint="eastAsia" w:ascii="Microsoft YaHei UI" w:hAnsi="Microsoft YaHei UI" w:eastAsia="Microsoft YaHei UI"/>
      <w:sz w:val="18"/>
      <w:szCs w:val="18"/>
    </w:rPr>
  </w:style>
  <w:style w:type="paragraph" w:styleId="1282">
    <w:name w:val="envelope return"/>
    <w:basedOn w:val="978"/>
    <w:qFormat/>
    <w:rPr>
      <w:rFonts w:ascii="Arial" w:hAnsi="Arial"/>
    </w:rPr>
  </w:style>
  <w:style w:type="paragraph" w:styleId="1283" w:customStyle="1">
    <w:name w:val="修订3"/>
    <w:qFormat/>
    <w:rPr>
      <w:sz w:val="21"/>
      <w:szCs w:val="24"/>
    </w:rPr>
  </w:style>
  <w:style w:type="paragraph" w:styleId="1284" w:customStyle="1">
    <w:name w:val="正文 A"/>
    <w:qFormat/>
    <w:pPr>
      <w:jc w:val="both"/>
      <w:widowControl w:val="off"/>
    </w:pPr>
    <w:rPr>
      <w:rFonts w:eastAsia="Times New Roman"/>
      <w:color w:val="000000"/>
      <w:sz w:val="21"/>
      <w:szCs w:val="21"/>
    </w:rPr>
  </w:style>
  <w:style w:type="character" w:styleId="1285" w:customStyle="1">
    <w:name w:val="未处理的提及1"/>
    <w:uiPriority w:val="99"/>
    <w:semiHidden/>
    <w:unhideWhenUsed/>
    <w:rPr>
      <w:color w:val="605e5c"/>
      <w:shd w:val="clear" w:color="auto" w:fill="e1dfdd"/>
    </w:rPr>
  </w:style>
  <w:style w:type="paragraph" w:styleId="1286" w:customStyle="1">
    <w:name w:val="段"/>
    <w:next w:val="978"/>
    <w:qFormat/>
    <w:pPr>
      <w:ind w:firstLine="200"/>
      <w:jc w:val="both"/>
      <w:spacing w:line="360" w:lineRule="auto"/>
    </w:pPr>
    <w:rPr>
      <w:rFonts w:ascii="宋体"/>
      <w:sz w:val="24"/>
      <w:szCs w:val="22"/>
    </w:rPr>
  </w:style>
  <w:style w:type="character" w:styleId="1287" w:customStyle="1">
    <w:name w:val="引用 Char"/>
    <w:link w:val="1302"/>
    <w:uiPriority w:val="99"/>
    <w:qFormat/>
    <w:rPr>
      <w:rFonts w:eastAsia="仿宋_GB2312"/>
      <w:color w:val="000000"/>
      <w:sz w:val="24"/>
    </w:rPr>
  </w:style>
  <w:style w:type="character" w:styleId="1288">
    <w:name w:val="Subtle Emphasis"/>
    <w:uiPriority w:val="19"/>
    <w:qFormat/>
    <w:rPr>
      <w:i/>
      <w:iCs/>
      <w:color w:val="808080"/>
    </w:rPr>
  </w:style>
  <w:style w:type="character" w:styleId="1289" w:customStyle="1">
    <w:name w:val="已访问的超链接1"/>
    <w:uiPriority w:val="99"/>
    <w:qFormat/>
    <w:rPr>
      <w:rFonts w:ascii="Times New Roman"/>
    </w:rPr>
  </w:style>
  <w:style w:type="character" w:styleId="1290" w:customStyle="1">
    <w:name w:val="Placeholder Text1"/>
    <w:uiPriority w:val="99"/>
    <w:semiHidden/>
    <w:qFormat/>
    <w:rPr>
      <w:rFonts w:cs="Times New Roman"/>
      <w:color w:val="808080"/>
    </w:rPr>
  </w:style>
  <w:style w:type="character" w:styleId="1291" w:customStyle="1">
    <w:name w:val="info1"/>
    <w:uiPriority w:val="99"/>
    <w:qFormat/>
    <w:rPr>
      <w:sz w:val="29"/>
    </w:rPr>
  </w:style>
  <w:style w:type="paragraph" w:styleId="1292" w:customStyle="1">
    <w:name w:val="Char Char Char1 Char3"/>
    <w:basedOn w:val="978"/>
    <w:uiPriority w:val="99"/>
    <w:qFormat/>
    <w:pPr>
      <w:ind w:firstLine="200"/>
      <w:spacing w:line="360" w:lineRule="auto"/>
    </w:pPr>
    <w:rPr>
      <w:rFonts w:ascii="宋体" w:hAnsi="宋体"/>
      <w:sz w:val="24"/>
      <w:szCs w:val="20"/>
    </w:rPr>
  </w:style>
  <w:style w:type="paragraph" w:styleId="1293" w:customStyle="1">
    <w:name w:val="p0"/>
    <w:basedOn w:val="978"/>
    <w:uiPriority w:val="99"/>
    <w:qFormat/>
    <w:pPr>
      <w:widowControl/>
    </w:pPr>
    <w:rPr>
      <w:szCs w:val="20"/>
    </w:rPr>
  </w:style>
  <w:style w:type="paragraph" w:styleId="1294">
    <w:name w:val="index 2"/>
    <w:basedOn w:val="978"/>
    <w:next w:val="978"/>
    <w:uiPriority w:val="99"/>
    <w:qFormat/>
    <w:pPr>
      <w:ind w:left="200"/>
    </w:pPr>
    <w:rPr>
      <w:szCs w:val="20"/>
    </w:rPr>
  </w:style>
  <w:style w:type="paragraph" w:styleId="1295" w:customStyle="1">
    <w:name w:val="Char Char Char1 Char6"/>
    <w:basedOn w:val="978"/>
    <w:uiPriority w:val="99"/>
    <w:qFormat/>
    <w:pPr>
      <w:ind w:firstLine="200"/>
      <w:spacing w:line="360" w:lineRule="auto"/>
    </w:pPr>
    <w:rPr>
      <w:rFonts w:ascii="宋体" w:hAnsi="宋体"/>
      <w:sz w:val="24"/>
      <w:szCs w:val="20"/>
    </w:rPr>
  </w:style>
  <w:style w:type="paragraph" w:styleId="1296" w:customStyle="1">
    <w:name w:val="Char Char Char1 Char4"/>
    <w:basedOn w:val="978"/>
    <w:uiPriority w:val="99"/>
    <w:qFormat/>
    <w:pPr>
      <w:ind w:firstLine="200"/>
      <w:spacing w:line="360" w:lineRule="auto"/>
    </w:pPr>
    <w:rPr>
      <w:rFonts w:ascii="宋体" w:hAnsi="宋体"/>
      <w:sz w:val="24"/>
      <w:szCs w:val="20"/>
    </w:rPr>
  </w:style>
  <w:style w:type="paragraph" w:styleId="1297" w:customStyle="1">
    <w:name w:val="Char Char Char Char"/>
    <w:basedOn w:val="978"/>
    <w:uiPriority w:val="99"/>
    <w:qFormat/>
    <w:rPr>
      <w:szCs w:val="20"/>
    </w:rPr>
  </w:style>
  <w:style w:type="paragraph" w:styleId="1298" w:customStyle="1">
    <w:name w:val="Char Char Char1 Char8"/>
    <w:basedOn w:val="978"/>
    <w:uiPriority w:val="99"/>
    <w:qFormat/>
    <w:pPr>
      <w:ind w:firstLine="200"/>
      <w:spacing w:line="360" w:lineRule="auto"/>
    </w:pPr>
    <w:rPr>
      <w:szCs w:val="20"/>
    </w:rPr>
  </w:style>
  <w:style w:type="paragraph" w:styleId="1299" w:customStyle="1">
    <w:name w:val="Char Char Char Char1"/>
    <w:basedOn w:val="978"/>
    <w:uiPriority w:val="99"/>
    <w:qFormat/>
    <w:pPr>
      <w:ind w:firstLine="200"/>
      <w:spacing w:line="360" w:lineRule="auto"/>
    </w:pPr>
    <w:rPr>
      <w:szCs w:val="20"/>
    </w:rPr>
  </w:style>
  <w:style w:type="paragraph" w:styleId="1300" w:customStyle="1">
    <w:name w:val="样式4"/>
    <w:basedOn w:val="980"/>
    <w:uiPriority w:val="99"/>
    <w:qFormat/>
    <w:pPr>
      <w:spacing w:before="0" w:line="240" w:lineRule="auto"/>
    </w:pPr>
    <w:rPr>
      <w:b w:val="0"/>
      <w:sz w:val="28"/>
    </w:rPr>
  </w:style>
  <w:style w:type="paragraph" w:styleId="1301" w:customStyle="1">
    <w:name w:val="样式3"/>
    <w:basedOn w:val="980"/>
    <w:uiPriority w:val="99"/>
    <w:qFormat/>
    <w:pPr>
      <w:spacing w:before="0" w:line="240" w:lineRule="auto"/>
    </w:pPr>
    <w:rPr>
      <w:b w:val="0"/>
      <w:sz w:val="28"/>
    </w:rPr>
  </w:style>
  <w:style w:type="paragraph" w:styleId="1302" w:customStyle="1">
    <w:name w:val="引用1"/>
    <w:basedOn w:val="978"/>
    <w:next w:val="978"/>
    <w:link w:val="1287"/>
    <w:uiPriority w:val="99"/>
    <w:qFormat/>
    <w:rPr>
      <w:rFonts w:eastAsia="仿宋_GB2312"/>
      <w:color w:val="000000"/>
      <w:sz w:val="24"/>
      <w:szCs w:val="20"/>
    </w:rPr>
  </w:style>
  <w:style w:type="paragraph" w:styleId="1303" w:customStyle="1">
    <w:name w:val="正文文本缩进 3 Char Char"/>
    <w:basedOn w:val="978"/>
    <w:uiPriority w:val="99"/>
    <w:qFormat/>
    <w:pPr>
      <w:ind w:firstLine="479"/>
      <w:spacing w:line="400" w:lineRule="exact"/>
    </w:pPr>
    <w:rPr>
      <w:rFonts w:ascii="仿宋_GB2312" w:eastAsia="仿宋_GB2312"/>
      <w:szCs w:val="20"/>
    </w:rPr>
  </w:style>
  <w:style w:type="paragraph" w:styleId="1304" w:customStyle="1">
    <w:name w:val="Char Char Char1 Char7"/>
    <w:basedOn w:val="978"/>
    <w:uiPriority w:val="99"/>
    <w:qFormat/>
    <w:pPr>
      <w:ind w:firstLine="200"/>
      <w:spacing w:line="360" w:lineRule="auto"/>
    </w:pPr>
    <w:rPr>
      <w:rFonts w:ascii="宋体" w:hAnsi="宋体"/>
      <w:sz w:val="24"/>
      <w:szCs w:val="20"/>
    </w:rPr>
  </w:style>
  <w:style w:type="paragraph" w:styleId="1305" w:customStyle="1">
    <w:name w:val="_Style 49"/>
    <w:basedOn w:val="978"/>
    <w:next w:val="1018"/>
    <w:uiPriority w:val="99"/>
    <w:qFormat/>
    <w:rPr>
      <w:rFonts w:ascii="宋体" w:hAnsi="Courier New"/>
      <w:sz w:val="24"/>
      <w:szCs w:val="20"/>
    </w:rPr>
  </w:style>
  <w:style w:type="paragraph" w:styleId="1306" w:customStyle="1">
    <w:name w:val="正文文本缩进 Char Char"/>
    <w:basedOn w:val="978"/>
    <w:uiPriority w:val="99"/>
    <w:qFormat/>
    <w:pPr>
      <w:ind w:left="420"/>
      <w:spacing w:after="120"/>
    </w:pPr>
    <w:rPr>
      <w:szCs w:val="20"/>
    </w:rPr>
  </w:style>
  <w:style w:type="paragraph" w:styleId="1307" w:customStyle="1">
    <w:name w:val="普通(网站)1"/>
    <w:basedOn w:val="978"/>
    <w:uiPriority w:val="99"/>
    <w:qFormat/>
    <w:pPr>
      <w:jc w:val="left"/>
      <w:spacing w:before="100" w:beforeAutospacing="1" w:after="100" w:afterAutospacing="1"/>
      <w:widowControl/>
    </w:pPr>
    <w:rPr>
      <w:rFonts w:ascii="宋体" w:hAnsi="宋体"/>
      <w:sz w:val="24"/>
      <w:szCs w:val="20"/>
    </w:rPr>
  </w:style>
  <w:style w:type="paragraph" w:styleId="1308" w:customStyle="1">
    <w:name w:val="Char Char Char1 Char Char Char Char"/>
    <w:basedOn w:val="978"/>
    <w:uiPriority w:val="99"/>
    <w:qFormat/>
    <w:rPr>
      <w:rFonts w:ascii="宋体" w:hAnsi="宋体" w:cs="Courier New"/>
      <w:sz w:val="32"/>
      <w:szCs w:val="32"/>
    </w:rPr>
  </w:style>
  <w:style w:type="paragraph" w:styleId="1309" w:customStyle="1">
    <w:name w:val="Char Char Char1 Char5"/>
    <w:basedOn w:val="978"/>
    <w:uiPriority w:val="99"/>
    <w:qFormat/>
    <w:pPr>
      <w:ind w:firstLine="200"/>
      <w:spacing w:line="360" w:lineRule="auto"/>
    </w:pPr>
    <w:rPr>
      <w:rFonts w:ascii="宋体" w:hAnsi="宋体"/>
      <w:sz w:val="24"/>
      <w:szCs w:val="20"/>
    </w:rPr>
  </w:style>
  <w:style w:type="paragraph" w:styleId="1310" w:customStyle="1">
    <w:name w:val="样式1"/>
    <w:basedOn w:val="980"/>
    <w:uiPriority w:val="99"/>
    <w:qFormat/>
    <w:pPr>
      <w:spacing w:before="0" w:line="415" w:lineRule="auto"/>
    </w:pPr>
    <w:rPr>
      <w:b w:val="0"/>
      <w:sz w:val="28"/>
    </w:rPr>
  </w:style>
  <w:style w:type="character" w:styleId="1311" w:customStyle="1">
    <w:name w:val="font61"/>
    <w:qFormat/>
    <w:rPr>
      <w:rFonts w:hint="default" w:ascii="Times New Roman" w:hAnsi="Times New Roman" w:cs="Times New Roman"/>
      <w:color w:val="000000"/>
      <w:sz w:val="20"/>
      <w:szCs w:val="20"/>
      <w:u w:val="none"/>
    </w:rPr>
  </w:style>
  <w:style w:type="character" w:styleId="1312" w:customStyle="1">
    <w:name w:val="font11"/>
    <w:qFormat/>
    <w:rPr>
      <w:rFonts w:hint="eastAsia" w:ascii="宋体" w:hAnsi="宋体" w:eastAsia="宋体" w:cs="宋体"/>
      <w:color w:val="000000"/>
      <w:sz w:val="20"/>
      <w:szCs w:val="20"/>
      <w:u w:val="none"/>
    </w:rPr>
  </w:style>
  <w:style w:type="character" w:styleId="1313" w:customStyle="1">
    <w:name w:val="font21"/>
    <w:qFormat/>
    <w:rPr>
      <w:rFonts w:hint="eastAsia" w:ascii="宋体" w:hAnsi="宋体" w:eastAsia="宋体" w:cs="宋体"/>
      <w:color w:val="000000"/>
      <w:sz w:val="22"/>
      <w:szCs w:val="22"/>
      <w:u w:val="none"/>
    </w:rPr>
  </w:style>
  <w:style w:type="character" w:styleId="1314" w:customStyle="1">
    <w:name w:val="font81"/>
    <w:qFormat/>
    <w:rPr>
      <w:rFonts w:hint="default" w:ascii="Times New Roman" w:hAnsi="Times New Roman" w:cs="Times New Roman"/>
      <w:color w:val="000000"/>
      <w:sz w:val="24"/>
      <w:szCs w:val="24"/>
      <w:u w:val="none"/>
    </w:rPr>
  </w:style>
  <w:style w:type="paragraph" w:styleId="1315" w:customStyle="1">
    <w:name w:val="纯文本2"/>
    <w:basedOn w:val="978"/>
    <w:rPr>
      <w:rFonts w:ascii="宋体" w:hAnsi="Courier New" w:eastAsia="楷体_GB2312"/>
      <w:sz w:val="26"/>
      <w:szCs w:val="20"/>
    </w:rPr>
  </w:style>
  <w:style w:type="paragraph" w:styleId="1316" w:customStyle="1">
    <w:name w:val="BodyText"/>
    <w:basedOn w:val="978"/>
    <w:next w:val="978"/>
    <w:qFormat/>
    <w:pPr>
      <w:spacing w:after="120"/>
      <w:widowControl/>
    </w:pPr>
    <w:rPr>
      <w:szCs w:val="20"/>
    </w:rPr>
  </w:style>
  <w:style w:type="paragraph" w:styleId="1317" w:customStyle="1">
    <w:name w:val="ParaAttribute5"/>
    <w:qFormat/>
    <w:pPr>
      <w:ind w:firstLine="480"/>
      <w:jc w:val="both"/>
      <w:spacing w:line="400" w:lineRule="exact"/>
      <w:widowControl w:val="off"/>
    </w:pPr>
    <w:rPr>
      <w:rFonts w:eastAsia="Batang"/>
    </w:rPr>
  </w:style>
  <w:style w:type="character" w:styleId="1318" w:customStyle="1">
    <w:name w:val="fontstyle01"/>
    <w:qFormat/>
    <w:rPr>
      <w:rFonts w:ascii="宋体" w:hAnsi="宋体" w:eastAsia="宋体" w:cs="宋体"/>
      <w:color w:val="000000"/>
      <w:sz w:val="22"/>
      <w:szCs w:val="22"/>
    </w:rPr>
  </w:style>
  <w:style w:type="character" w:styleId="1319" w:customStyle="1">
    <w:name w:val="普通(网站) 字符"/>
    <w:link w:val="1040"/>
    <w:uiPriority w:val="99"/>
    <w:qFormat/>
    <w:rPr>
      <w:rFonts w:ascii="宋体" w:hAnsi="宋体" w:cs="宋体"/>
      <w:sz w:val="24"/>
      <w:szCs w:val="24"/>
    </w:rPr>
  </w:style>
  <w:style w:type="character" w:styleId="1320" w:customStyle="1">
    <w:name w:val="正文文本 Char"/>
    <w:qFormat/>
    <w:rPr>
      <w:rFonts w:ascii="宋体" w:hAnsi="宋体"/>
      <w:sz w:val="24"/>
      <w:szCs w:val="24"/>
    </w:rPr>
  </w:style>
  <w:style w:type="character" w:styleId="1321" w:customStyle="1">
    <w:name w:val="font01"/>
    <w:qFormat/>
    <w:rPr>
      <w:rFonts w:hint="eastAsia" w:ascii="宋体" w:hAnsi="宋体" w:eastAsia="宋体" w:cs="宋体"/>
      <w:color w:val="000000"/>
      <w:sz w:val="22"/>
      <w:szCs w:val="22"/>
      <w:u w:val="none"/>
    </w:rPr>
  </w:style>
  <w:style w:type="paragraph" w:styleId="1322" w:customStyle="1">
    <w:name w:val="p"/>
    <w:basedOn w:val="978"/>
    <w:qFormat/>
  </w:style>
  <w:style w:type="paragraph" w:styleId="1323" w:customStyle="1">
    <w:name w:val="表格"/>
    <w:basedOn w:val="1170"/>
    <w:link w:val="1324"/>
    <w:qFormat/>
    <w:pPr>
      <w:jc w:val="center"/>
    </w:pPr>
    <w:rPr>
      <w:rFonts w:ascii="宋体" w:hAnsi="宋体"/>
      <w:szCs w:val="21"/>
    </w:rPr>
  </w:style>
  <w:style w:type="character" w:styleId="1324" w:customStyle="1">
    <w:name w:val="表格 字符"/>
    <w:link w:val="1323"/>
    <w:qFormat/>
    <w:rPr>
      <w:rFonts w:ascii="宋体" w:hAnsi="宋体"/>
      <w:sz w:val="21"/>
      <w:szCs w:val="21"/>
    </w:rPr>
  </w:style>
  <w:style w:type="character" w:styleId="1325">
    <w:name w:val="Unresolved Mention"/>
    <w:basedOn w:val="988"/>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228FF-3597-44BD-AC14-4BE14D508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dc:description/>
  <cp:lastModifiedBy>钱洁</cp:lastModifiedBy>
  <cp:revision>91</cp:revision>
  <dcterms:created xsi:type="dcterms:W3CDTF">2025-02-18T05:11:00Z</dcterms:created>
  <dcterms:modified xsi:type="dcterms:W3CDTF">2025-12-25T07:04:46Z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